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110" w:rsidRPr="00753313" w:rsidRDefault="00753313">
      <w:pPr>
        <w:spacing w:after="116" w:line="259" w:lineRule="auto"/>
        <w:ind w:left="212" w:firstLine="0"/>
        <w:jc w:val="left"/>
        <w:rPr>
          <w:rFonts w:ascii="Sylfaen" w:hAnsi="Sylfaen"/>
          <w:b/>
          <w:color w:val="000000" w:themeColor="text1"/>
          <w:sz w:val="28"/>
          <w:lang w:val="ka-GE"/>
        </w:rPr>
      </w:pPr>
      <w:r w:rsidRPr="00753313">
        <w:rPr>
          <w:rFonts w:ascii="Sylfaen" w:hAnsi="Sylfaen"/>
          <w:b/>
          <w:color w:val="000000" w:themeColor="text1"/>
          <w:sz w:val="28"/>
          <w:lang w:val="ka-GE"/>
        </w:rPr>
        <w:t>ფაქტების გადამოწმების სამუშაო წესები</w:t>
      </w:r>
      <w:r w:rsidR="00C84E95" w:rsidRPr="00753313">
        <w:rPr>
          <w:rFonts w:ascii="Sylfaen" w:hAnsi="Sylfaen"/>
          <w:b/>
          <w:color w:val="000000" w:themeColor="text1"/>
          <w:sz w:val="28"/>
          <w:lang w:val="ka-GE"/>
        </w:rPr>
        <w:t xml:space="preserve"> </w:t>
      </w:r>
      <w:r w:rsidRPr="00753313">
        <w:rPr>
          <w:rFonts w:ascii="Sylfaen" w:hAnsi="Sylfaen"/>
          <w:b/>
          <w:color w:val="000000" w:themeColor="text1"/>
          <w:sz w:val="28"/>
          <w:lang w:val="ka-GE"/>
        </w:rPr>
        <w:t>„</w:t>
      </w:r>
      <w:proofErr w:type="spellStart"/>
      <w:r w:rsidRPr="00753313">
        <w:rPr>
          <w:rFonts w:ascii="Sylfaen" w:hAnsi="Sylfaen"/>
          <w:b/>
          <w:color w:val="000000" w:themeColor="text1"/>
          <w:sz w:val="28"/>
          <w:lang w:val="ka-GE"/>
        </w:rPr>
        <w:t>ჯეოფაქტსის</w:t>
      </w:r>
      <w:proofErr w:type="spellEnd"/>
      <w:r w:rsidRPr="00753313">
        <w:rPr>
          <w:rFonts w:ascii="Sylfaen" w:hAnsi="Sylfaen"/>
          <w:b/>
          <w:color w:val="000000" w:themeColor="text1"/>
          <w:sz w:val="28"/>
          <w:lang w:val="ka-GE"/>
        </w:rPr>
        <w:t>“ ანალიტიკოსებისთვის</w:t>
      </w:r>
    </w:p>
    <w:p w:rsidR="00753313" w:rsidRPr="00753313" w:rsidRDefault="00753313">
      <w:pPr>
        <w:spacing w:after="116" w:line="259" w:lineRule="auto"/>
        <w:ind w:left="212" w:firstLine="0"/>
        <w:jc w:val="left"/>
        <w:rPr>
          <w:rFonts w:ascii="Sylfaen" w:hAnsi="Sylfaen"/>
          <w:color w:val="000000" w:themeColor="text1"/>
          <w:sz w:val="24"/>
          <w:lang w:val="ka-GE"/>
        </w:rPr>
      </w:pPr>
    </w:p>
    <w:p w:rsidR="003C3110" w:rsidRPr="00753313" w:rsidRDefault="00753313" w:rsidP="00753313">
      <w:pPr>
        <w:spacing w:after="52" w:line="259" w:lineRule="auto"/>
        <w:ind w:left="0" w:firstLine="0"/>
        <w:jc w:val="left"/>
        <w:rPr>
          <w:rFonts w:ascii="Sylfaen" w:hAnsi="Sylfaen"/>
          <w:color w:val="000000" w:themeColor="text1"/>
          <w:sz w:val="24"/>
          <w:lang w:val="ka-GE"/>
        </w:rPr>
      </w:pPr>
      <w:r w:rsidRPr="00753313">
        <w:rPr>
          <w:rFonts w:ascii="Sylfaen" w:hAnsi="Sylfaen"/>
          <w:color w:val="000000" w:themeColor="text1"/>
          <w:sz w:val="24"/>
          <w:lang w:val="ka-GE"/>
        </w:rPr>
        <w:t>აღნიშნული დოკუმენტი არის „</w:t>
      </w:r>
      <w:proofErr w:type="spellStart"/>
      <w:r w:rsidRPr="00753313">
        <w:rPr>
          <w:rFonts w:ascii="Sylfaen" w:hAnsi="Sylfaen"/>
          <w:color w:val="000000" w:themeColor="text1"/>
          <w:sz w:val="24"/>
          <w:lang w:val="ka-GE"/>
        </w:rPr>
        <w:t>ჯეოფაქტსის</w:t>
      </w:r>
      <w:proofErr w:type="spellEnd"/>
      <w:r w:rsidRPr="00753313">
        <w:rPr>
          <w:rFonts w:ascii="Sylfaen" w:hAnsi="Sylfaen"/>
          <w:color w:val="000000" w:themeColor="text1"/>
          <w:sz w:val="24"/>
          <w:lang w:val="ka-GE"/>
        </w:rPr>
        <w:t>“ ანალიტიკოსების გზამკვლევი, რომელიც შეიცავს მასალის მომზადების პროცესში გასათვალისწინებელ წესებსა და რეკომენდაციებს.</w:t>
      </w:r>
    </w:p>
    <w:p w:rsidR="00753313" w:rsidRPr="00753313" w:rsidRDefault="00753313">
      <w:pPr>
        <w:spacing w:after="52" w:line="259" w:lineRule="auto"/>
        <w:ind w:left="363" w:firstLine="0"/>
        <w:jc w:val="left"/>
        <w:rPr>
          <w:rFonts w:ascii="Sylfaen" w:hAnsi="Sylfaen"/>
          <w:color w:val="000000" w:themeColor="text1"/>
          <w:sz w:val="24"/>
          <w:lang w:val="ka-GE"/>
        </w:rPr>
      </w:pPr>
    </w:p>
    <w:p w:rsidR="003C3110" w:rsidRPr="00753313" w:rsidRDefault="00C84E95">
      <w:pPr>
        <w:spacing w:after="1" w:line="306" w:lineRule="auto"/>
        <w:ind w:left="212" w:right="5043" w:firstLine="0"/>
        <w:rPr>
          <w:rFonts w:ascii="Sylfaen" w:hAnsi="Sylfaen"/>
          <w:color w:val="000000" w:themeColor="text1"/>
          <w:sz w:val="24"/>
          <w:lang w:val="ka-GE"/>
        </w:rPr>
      </w:pPr>
      <w:r w:rsidRPr="00753313">
        <w:rPr>
          <w:rFonts w:ascii="Sylfaen" w:hAnsi="Sylfaen"/>
          <w:b/>
          <w:color w:val="000000" w:themeColor="text1"/>
          <w:sz w:val="24"/>
          <w:lang w:val="ka-GE"/>
        </w:rPr>
        <w:t>მასალის სტრუქტურა (სტატია) (1)</w:t>
      </w:r>
      <w:r w:rsidRPr="00753313">
        <w:rPr>
          <w:rFonts w:ascii="Sylfaen" w:hAnsi="Sylfaen"/>
          <w:color w:val="000000" w:themeColor="text1"/>
          <w:sz w:val="24"/>
          <w:lang w:val="ka-GE"/>
        </w:rPr>
        <w:t xml:space="preserve"> მასალა (სტატია) შედგება ექვსი ნაწილისგან </w:t>
      </w:r>
    </w:p>
    <w:p w:rsidR="003C3110" w:rsidRPr="00753313" w:rsidRDefault="00C84E95">
      <w:pPr>
        <w:numPr>
          <w:ilvl w:val="0"/>
          <w:numId w:val="2"/>
        </w:numPr>
        <w:spacing w:after="7"/>
        <w:ind w:hanging="363"/>
        <w:rPr>
          <w:rFonts w:ascii="Sylfaen" w:hAnsi="Sylfaen"/>
          <w:color w:val="000000" w:themeColor="text1"/>
          <w:sz w:val="24"/>
          <w:lang w:val="ka-GE"/>
        </w:rPr>
      </w:pPr>
      <w:r w:rsidRPr="00753313">
        <w:rPr>
          <w:rFonts w:ascii="Sylfaen" w:hAnsi="Sylfaen"/>
          <w:b/>
          <w:color w:val="000000" w:themeColor="text1"/>
          <w:sz w:val="24"/>
          <w:lang w:val="ka-GE"/>
        </w:rPr>
        <w:t xml:space="preserve">სათაური/ქვესათაური - </w:t>
      </w:r>
      <w:r w:rsidRPr="00753313">
        <w:rPr>
          <w:rFonts w:ascii="Sylfaen" w:hAnsi="Sylfaen"/>
          <w:color w:val="000000" w:themeColor="text1"/>
          <w:sz w:val="24"/>
          <w:lang w:val="ka-GE"/>
        </w:rPr>
        <w:t xml:space="preserve">სტატიის სათაური უნდა შეიცავდეს </w:t>
      </w:r>
      <w:r w:rsidR="00753313" w:rsidRPr="00753313">
        <w:rPr>
          <w:rFonts w:ascii="Sylfaen" w:hAnsi="Sylfaen"/>
          <w:color w:val="000000" w:themeColor="text1"/>
          <w:sz w:val="24"/>
          <w:lang w:val="ka-GE"/>
        </w:rPr>
        <w:t>მტკიცების</w:t>
      </w:r>
      <w:r w:rsidRPr="00753313">
        <w:rPr>
          <w:rFonts w:ascii="Sylfaen" w:hAnsi="Sylfaen"/>
          <w:color w:val="000000" w:themeColor="text1"/>
          <w:sz w:val="24"/>
          <w:lang w:val="ka-GE"/>
        </w:rPr>
        <w:t xml:space="preserve"> ციტირებას. თუ ციტატა არ არის მოკლე და მკაფიო, შესაძლებელია მისი პერიფრაზირება; </w:t>
      </w:r>
    </w:p>
    <w:p w:rsidR="003C3110" w:rsidRPr="00753313" w:rsidRDefault="00C84E95">
      <w:pPr>
        <w:numPr>
          <w:ilvl w:val="0"/>
          <w:numId w:val="2"/>
        </w:numPr>
        <w:spacing w:after="7"/>
        <w:ind w:hanging="363"/>
        <w:rPr>
          <w:rFonts w:ascii="Sylfaen" w:hAnsi="Sylfaen"/>
          <w:color w:val="000000" w:themeColor="text1"/>
          <w:sz w:val="24"/>
          <w:lang w:val="ka-GE"/>
        </w:rPr>
      </w:pPr>
      <w:r w:rsidRPr="00753313">
        <w:rPr>
          <w:rFonts w:ascii="Sylfaen" w:hAnsi="Sylfaen"/>
          <w:b/>
          <w:color w:val="000000" w:themeColor="text1"/>
          <w:sz w:val="24"/>
          <w:lang w:val="ka-GE"/>
        </w:rPr>
        <w:t>რეზიუმე</w:t>
      </w:r>
      <w:r w:rsidR="00753313" w:rsidRPr="00753313">
        <w:rPr>
          <w:rFonts w:ascii="Sylfaen" w:hAnsi="Sylfaen"/>
          <w:b/>
          <w:color w:val="000000" w:themeColor="text1"/>
          <w:sz w:val="24"/>
          <w:lang w:val="ka-GE"/>
        </w:rPr>
        <w:t xml:space="preserve"> </w:t>
      </w:r>
      <w:r w:rsidR="00753313" w:rsidRPr="00900BDB">
        <w:rPr>
          <w:rFonts w:ascii="Sylfaen" w:hAnsi="Sylfaen"/>
          <w:b/>
          <w:color w:val="000000" w:themeColor="text1"/>
          <w:sz w:val="24"/>
          <w:lang w:val="ka-GE"/>
        </w:rPr>
        <w:t>[საჭიროების შემთხვევაში, სტატიის ზომიდან გამომდინარე]</w:t>
      </w:r>
      <w:r w:rsidRPr="00900BDB">
        <w:rPr>
          <w:rFonts w:ascii="Sylfaen" w:hAnsi="Sylfaen"/>
          <w:color w:val="000000" w:themeColor="text1"/>
          <w:sz w:val="24"/>
          <w:lang w:val="ka-GE"/>
        </w:rPr>
        <w:t>:</w:t>
      </w:r>
      <w:r w:rsidRPr="00753313">
        <w:rPr>
          <w:rFonts w:ascii="Sylfaen" w:hAnsi="Sylfaen"/>
          <w:color w:val="000000" w:themeColor="text1"/>
          <w:sz w:val="24"/>
          <w:lang w:val="ka-GE"/>
        </w:rPr>
        <w:t xml:space="preserve"> უნდა აჯამებდეს სტატიის ძირითად </w:t>
      </w:r>
      <w:r w:rsidR="00753313" w:rsidRPr="00753313">
        <w:rPr>
          <w:rFonts w:ascii="Sylfaen" w:hAnsi="Sylfaen"/>
          <w:color w:val="000000" w:themeColor="text1"/>
          <w:sz w:val="24"/>
          <w:lang w:val="ka-GE"/>
        </w:rPr>
        <w:t>მიგ</w:t>
      </w:r>
      <w:r w:rsidRPr="00753313">
        <w:rPr>
          <w:rFonts w:ascii="Sylfaen" w:hAnsi="Sylfaen"/>
          <w:color w:val="000000" w:themeColor="text1"/>
          <w:sz w:val="24"/>
          <w:lang w:val="ka-GE"/>
        </w:rPr>
        <w:t xml:space="preserve">ნებებს, მოიცავდეს გადამოწმებულ მტკიცებებს, ფაქტების გადამოწმების დროს გამოყენებულ ინფორმაციას და დასკვნას;  </w:t>
      </w:r>
    </w:p>
    <w:p w:rsidR="003C3110" w:rsidRPr="00753313" w:rsidRDefault="00C84E95">
      <w:pPr>
        <w:numPr>
          <w:ilvl w:val="0"/>
          <w:numId w:val="2"/>
        </w:numPr>
        <w:spacing w:after="7"/>
        <w:ind w:hanging="363"/>
        <w:rPr>
          <w:rFonts w:ascii="Sylfaen" w:hAnsi="Sylfaen"/>
          <w:color w:val="000000" w:themeColor="text1"/>
          <w:sz w:val="24"/>
          <w:lang w:val="ka-GE"/>
        </w:rPr>
      </w:pPr>
      <w:r w:rsidRPr="00753313">
        <w:rPr>
          <w:rFonts w:ascii="Sylfaen" w:hAnsi="Sylfaen"/>
          <w:b/>
          <w:color w:val="000000" w:themeColor="text1"/>
          <w:sz w:val="24"/>
          <w:lang w:val="ka-GE"/>
        </w:rPr>
        <w:t xml:space="preserve">შესავალი </w:t>
      </w:r>
      <w:r w:rsidRPr="00753313">
        <w:rPr>
          <w:rFonts w:ascii="Sylfaen" w:hAnsi="Sylfaen"/>
          <w:color w:val="000000" w:themeColor="text1"/>
          <w:sz w:val="24"/>
          <w:lang w:val="ka-GE"/>
        </w:rPr>
        <w:t xml:space="preserve">- შესავალში აღწერილი უნდა იყოს გადასამოწმებელ </w:t>
      </w:r>
      <w:r w:rsidR="00753313" w:rsidRPr="00753313">
        <w:rPr>
          <w:rFonts w:ascii="Sylfaen" w:hAnsi="Sylfaen"/>
          <w:color w:val="000000" w:themeColor="text1"/>
          <w:sz w:val="24"/>
          <w:lang w:val="ka-GE"/>
        </w:rPr>
        <w:t>მტკიცებასთან</w:t>
      </w:r>
      <w:r w:rsidRPr="00753313">
        <w:rPr>
          <w:rFonts w:ascii="Sylfaen" w:hAnsi="Sylfaen"/>
          <w:color w:val="000000" w:themeColor="text1"/>
          <w:sz w:val="24"/>
          <w:lang w:val="ka-GE"/>
        </w:rPr>
        <w:t xml:space="preserve"> დაკავშირებული გარემოებები (ვინ, რა, როდის, სად</w:t>
      </w:r>
      <w:r w:rsidR="00753313" w:rsidRPr="00753313">
        <w:rPr>
          <w:rFonts w:ascii="Sylfaen" w:hAnsi="Sylfaen"/>
          <w:color w:val="000000" w:themeColor="text1"/>
          <w:sz w:val="24"/>
          <w:lang w:val="ka-GE"/>
        </w:rPr>
        <w:t>, რატომ, როგორ</w:t>
      </w:r>
      <w:r w:rsidRPr="00753313">
        <w:rPr>
          <w:rFonts w:ascii="Sylfaen" w:hAnsi="Sylfaen"/>
          <w:color w:val="000000" w:themeColor="text1"/>
          <w:sz w:val="24"/>
          <w:lang w:val="ka-GE"/>
        </w:rPr>
        <w:t xml:space="preserve">); </w:t>
      </w:r>
    </w:p>
    <w:p w:rsidR="003C3110" w:rsidRPr="00753313" w:rsidRDefault="00C84E95">
      <w:pPr>
        <w:numPr>
          <w:ilvl w:val="0"/>
          <w:numId w:val="2"/>
        </w:numPr>
        <w:spacing w:after="7"/>
        <w:ind w:hanging="363"/>
        <w:rPr>
          <w:rFonts w:ascii="Sylfaen" w:hAnsi="Sylfaen"/>
          <w:color w:val="000000" w:themeColor="text1"/>
          <w:sz w:val="24"/>
          <w:lang w:val="ka-GE"/>
        </w:rPr>
      </w:pPr>
      <w:r w:rsidRPr="00753313">
        <w:rPr>
          <w:rFonts w:ascii="Sylfaen" w:hAnsi="Sylfaen"/>
          <w:b/>
          <w:color w:val="000000" w:themeColor="text1"/>
          <w:sz w:val="24"/>
          <w:lang w:val="ka-GE"/>
        </w:rPr>
        <w:t xml:space="preserve">საწყისი მონაცემები </w:t>
      </w:r>
      <w:r w:rsidRPr="00753313">
        <w:rPr>
          <w:rFonts w:ascii="Sylfaen" w:hAnsi="Sylfaen"/>
          <w:color w:val="000000" w:themeColor="text1"/>
          <w:sz w:val="24"/>
          <w:lang w:val="ka-GE"/>
        </w:rPr>
        <w:t xml:space="preserve">- უნდა მოიცავდეს დამატებით ინფორმაციას იმის შესახებ, თუ რა გარემოებები უძღოდა წინ მოცემულ </w:t>
      </w:r>
      <w:r w:rsidR="00753313" w:rsidRPr="00753313">
        <w:rPr>
          <w:rFonts w:ascii="Sylfaen" w:hAnsi="Sylfaen"/>
          <w:color w:val="000000" w:themeColor="text1"/>
          <w:sz w:val="24"/>
          <w:lang w:val="ka-GE"/>
        </w:rPr>
        <w:t>მტკიცებას,</w:t>
      </w:r>
      <w:r w:rsidRPr="00753313">
        <w:rPr>
          <w:rFonts w:ascii="Sylfaen" w:hAnsi="Sylfaen"/>
          <w:color w:val="000000" w:themeColor="text1"/>
          <w:sz w:val="24"/>
          <w:lang w:val="ka-GE"/>
        </w:rPr>
        <w:t xml:space="preserve"> რა ისტორიულ ან სხვა ტიპის კონტექსტში (ეკონომიკური, პოლიტიკური, სოციალური) გაკეთდა ეს </w:t>
      </w:r>
      <w:r w:rsidR="00753313" w:rsidRPr="00753313">
        <w:rPr>
          <w:rFonts w:ascii="Sylfaen" w:hAnsi="Sylfaen"/>
          <w:color w:val="000000" w:themeColor="text1"/>
          <w:sz w:val="24"/>
          <w:lang w:val="ka-GE"/>
        </w:rPr>
        <w:t>მტკიცება,</w:t>
      </w:r>
      <w:r w:rsidRPr="00753313">
        <w:rPr>
          <w:rFonts w:ascii="Sylfaen" w:hAnsi="Sylfaen"/>
          <w:color w:val="000000" w:themeColor="text1"/>
          <w:sz w:val="24"/>
          <w:lang w:val="ka-GE"/>
        </w:rPr>
        <w:t xml:space="preserve"> უნდა შეიცავდეს გადამოწმებულ </w:t>
      </w:r>
      <w:r w:rsidR="00753313" w:rsidRPr="00753313">
        <w:rPr>
          <w:rFonts w:ascii="Sylfaen" w:hAnsi="Sylfaen"/>
          <w:color w:val="000000" w:themeColor="text1"/>
          <w:sz w:val="24"/>
          <w:lang w:val="ka-GE"/>
        </w:rPr>
        <w:t>მტკიცებასთან</w:t>
      </w:r>
      <w:r w:rsidRPr="00753313">
        <w:rPr>
          <w:rFonts w:ascii="Sylfaen" w:hAnsi="Sylfaen"/>
          <w:color w:val="000000" w:themeColor="text1"/>
          <w:sz w:val="24"/>
          <w:lang w:val="ka-GE"/>
        </w:rPr>
        <w:t xml:space="preserve"> დაკავშირებით მნიშვნელოვან ინფორმაციას (მედიაში გავრცელებული </w:t>
      </w:r>
      <w:r w:rsidR="00753313" w:rsidRPr="00753313">
        <w:rPr>
          <w:rFonts w:ascii="Sylfaen" w:hAnsi="Sylfaen"/>
          <w:color w:val="000000" w:themeColor="text1"/>
          <w:sz w:val="24"/>
          <w:lang w:val="ka-GE"/>
        </w:rPr>
        <w:t>მტკიცებები</w:t>
      </w:r>
      <w:r w:rsidRPr="00753313">
        <w:rPr>
          <w:rFonts w:ascii="Sylfaen" w:hAnsi="Sylfaen"/>
          <w:color w:val="000000" w:themeColor="text1"/>
          <w:sz w:val="24"/>
          <w:lang w:val="ka-GE"/>
        </w:rPr>
        <w:t xml:space="preserve">, ადრე დადასტურებული ან/და გადამოწმებული ფაქტები);  </w:t>
      </w:r>
    </w:p>
    <w:p w:rsidR="003C3110" w:rsidRPr="00753313" w:rsidRDefault="00C84E95">
      <w:pPr>
        <w:numPr>
          <w:ilvl w:val="0"/>
          <w:numId w:val="2"/>
        </w:numPr>
        <w:spacing w:after="4"/>
        <w:ind w:hanging="363"/>
        <w:rPr>
          <w:rFonts w:ascii="Sylfaen" w:hAnsi="Sylfaen"/>
          <w:color w:val="000000" w:themeColor="text1"/>
          <w:sz w:val="24"/>
          <w:lang w:val="ka-GE"/>
        </w:rPr>
      </w:pPr>
      <w:r w:rsidRPr="00753313">
        <w:rPr>
          <w:rFonts w:ascii="Sylfaen" w:hAnsi="Sylfaen"/>
          <w:b/>
          <w:color w:val="000000" w:themeColor="text1"/>
          <w:sz w:val="24"/>
          <w:lang w:val="ka-GE"/>
        </w:rPr>
        <w:t xml:space="preserve">მთავარი ნაწილი, ფაქტის შემოწმება - </w:t>
      </w:r>
      <w:r w:rsidRPr="00753313">
        <w:rPr>
          <w:rFonts w:ascii="Sylfaen" w:hAnsi="Sylfaen"/>
          <w:color w:val="000000" w:themeColor="text1"/>
          <w:sz w:val="24"/>
          <w:lang w:val="ka-GE"/>
        </w:rPr>
        <w:t xml:space="preserve">სხვადასხვა წყაროდან (საჯარო ინფორმაცია, ოფიციალური ვებგვერდები, მედია, პირველადი წყაროებისგან აღებული ინტერვიუები და </w:t>
      </w:r>
      <w:proofErr w:type="spellStart"/>
      <w:r w:rsidRPr="00753313">
        <w:rPr>
          <w:rFonts w:ascii="Sylfaen" w:hAnsi="Sylfaen"/>
          <w:color w:val="000000" w:themeColor="text1"/>
          <w:sz w:val="24"/>
          <w:lang w:val="ka-GE"/>
        </w:rPr>
        <w:t>ა.შ</w:t>
      </w:r>
      <w:proofErr w:type="spellEnd"/>
      <w:r w:rsidRPr="00753313">
        <w:rPr>
          <w:rFonts w:ascii="Sylfaen" w:hAnsi="Sylfaen"/>
          <w:color w:val="000000" w:themeColor="text1"/>
          <w:sz w:val="24"/>
          <w:lang w:val="ka-GE"/>
        </w:rPr>
        <w:t>.) შეგროვებული და შეჯამებული ინფორმაცია, რომელიც უნდა იყოს ლაკონური და გაანალიზებული.</w:t>
      </w:r>
      <w:r w:rsidRPr="00753313">
        <w:rPr>
          <w:rFonts w:ascii="Sylfaen" w:hAnsi="Sylfaen"/>
          <w:b/>
          <w:color w:val="000000" w:themeColor="text1"/>
          <w:sz w:val="24"/>
          <w:lang w:val="ka-GE"/>
        </w:rPr>
        <w:t xml:space="preserve"> </w:t>
      </w:r>
    </w:p>
    <w:p w:rsidR="00753313" w:rsidRPr="00753313" w:rsidRDefault="00C84E95" w:rsidP="00753313">
      <w:pPr>
        <w:pStyle w:val="ListParagraph"/>
        <w:numPr>
          <w:ilvl w:val="0"/>
          <w:numId w:val="2"/>
        </w:numPr>
        <w:spacing w:after="0" w:line="259" w:lineRule="auto"/>
        <w:jc w:val="left"/>
        <w:rPr>
          <w:rFonts w:ascii="Sylfaen" w:hAnsi="Sylfaen"/>
          <w:color w:val="000000" w:themeColor="text1"/>
          <w:sz w:val="24"/>
          <w:lang w:val="ka-GE"/>
        </w:rPr>
      </w:pPr>
      <w:r w:rsidRPr="00900BDB">
        <w:rPr>
          <w:rFonts w:ascii="Sylfaen" w:hAnsi="Sylfaen"/>
          <w:b/>
          <w:color w:val="000000" w:themeColor="text1"/>
          <w:sz w:val="24"/>
          <w:lang w:val="ka-GE"/>
        </w:rPr>
        <w:t>დასკვნა</w:t>
      </w:r>
      <w:r w:rsidR="00753313" w:rsidRPr="00900BDB">
        <w:rPr>
          <w:rFonts w:ascii="Sylfaen" w:hAnsi="Sylfaen"/>
          <w:b/>
          <w:color w:val="000000" w:themeColor="text1"/>
          <w:sz w:val="24"/>
          <w:lang w:val="ka-GE"/>
        </w:rPr>
        <w:t xml:space="preserve"> [საჭიროების შემთხვევაში, სტატიის ზომიდან გამომდინარე]</w:t>
      </w:r>
      <w:r w:rsidRPr="00900BDB">
        <w:rPr>
          <w:rFonts w:ascii="Sylfaen" w:hAnsi="Sylfaen"/>
          <w:b/>
          <w:color w:val="000000" w:themeColor="text1"/>
          <w:sz w:val="24"/>
          <w:lang w:val="ka-GE"/>
        </w:rPr>
        <w:t xml:space="preserve"> </w:t>
      </w:r>
      <w:r w:rsidRPr="00900BDB">
        <w:rPr>
          <w:rFonts w:ascii="Sylfaen" w:hAnsi="Sylfaen"/>
          <w:color w:val="000000" w:themeColor="text1"/>
          <w:sz w:val="24"/>
          <w:lang w:val="ka-GE"/>
        </w:rPr>
        <w:t>-</w:t>
      </w:r>
      <w:r w:rsidRPr="00753313">
        <w:rPr>
          <w:rFonts w:ascii="Sylfaen" w:hAnsi="Sylfaen"/>
          <w:color w:val="000000" w:themeColor="text1"/>
          <w:sz w:val="24"/>
          <w:lang w:val="ka-GE"/>
        </w:rPr>
        <w:t xml:space="preserve"> უნდა მოიცავდეს გადამოწმებული </w:t>
      </w:r>
      <w:r w:rsidR="00753313" w:rsidRPr="00753313">
        <w:rPr>
          <w:rFonts w:ascii="Sylfaen" w:hAnsi="Sylfaen"/>
          <w:color w:val="000000" w:themeColor="text1"/>
          <w:sz w:val="24"/>
          <w:lang w:val="ka-GE"/>
        </w:rPr>
        <w:t>მტკიცების</w:t>
      </w:r>
      <w:r w:rsidRPr="00753313">
        <w:rPr>
          <w:rFonts w:ascii="Sylfaen" w:hAnsi="Sylfaen"/>
          <w:color w:val="000000" w:themeColor="text1"/>
          <w:sz w:val="24"/>
          <w:lang w:val="ka-GE"/>
        </w:rPr>
        <w:t xml:space="preserve"> ანალიზს</w:t>
      </w:r>
      <w:r w:rsidR="00753313" w:rsidRPr="00753313">
        <w:rPr>
          <w:rFonts w:ascii="Sylfaen" w:hAnsi="Sylfaen"/>
          <w:color w:val="000000" w:themeColor="text1"/>
          <w:sz w:val="24"/>
          <w:lang w:val="ka-GE"/>
        </w:rPr>
        <w:t>ა და გამოტანილ ვერდიქტ</w:t>
      </w:r>
      <w:r w:rsidRPr="00753313">
        <w:rPr>
          <w:rFonts w:ascii="Sylfaen" w:hAnsi="Sylfaen"/>
          <w:color w:val="000000" w:themeColor="text1"/>
          <w:sz w:val="24"/>
          <w:lang w:val="ka-GE"/>
        </w:rPr>
        <w:t>ს</w:t>
      </w:r>
      <w:r w:rsidR="00753313" w:rsidRPr="00753313">
        <w:rPr>
          <w:rFonts w:ascii="Sylfaen" w:hAnsi="Sylfaen"/>
          <w:color w:val="000000" w:themeColor="text1"/>
          <w:sz w:val="24"/>
          <w:lang w:val="ka-GE"/>
        </w:rPr>
        <w:t>.</w:t>
      </w:r>
      <w:r w:rsidRPr="00753313">
        <w:rPr>
          <w:rFonts w:ascii="Sylfaen" w:hAnsi="Sylfaen"/>
          <w:color w:val="000000" w:themeColor="text1"/>
          <w:sz w:val="24"/>
          <w:lang w:val="ka-GE"/>
        </w:rPr>
        <w:t xml:space="preserve"> </w:t>
      </w:r>
    </w:p>
    <w:p w:rsidR="003C3110" w:rsidRPr="00753313" w:rsidRDefault="00C84E95" w:rsidP="00753313">
      <w:pPr>
        <w:spacing w:after="0" w:line="259" w:lineRule="auto"/>
        <w:ind w:left="363" w:firstLine="0"/>
        <w:jc w:val="left"/>
        <w:rPr>
          <w:rFonts w:ascii="Sylfaen" w:hAnsi="Sylfaen"/>
          <w:color w:val="000000" w:themeColor="text1"/>
          <w:sz w:val="24"/>
          <w:lang w:val="ka-GE"/>
        </w:rPr>
      </w:pPr>
      <w:r w:rsidRPr="00753313">
        <w:rPr>
          <w:rFonts w:ascii="Sylfaen" w:hAnsi="Sylfaen"/>
          <w:color w:val="000000" w:themeColor="text1"/>
          <w:sz w:val="24"/>
          <w:lang w:val="ka-GE"/>
        </w:rPr>
        <w:t xml:space="preserve"> </w:t>
      </w:r>
    </w:p>
    <w:p w:rsidR="003C3110" w:rsidRPr="00753313" w:rsidRDefault="00C84E95">
      <w:pPr>
        <w:spacing w:after="12" w:line="259" w:lineRule="auto"/>
        <w:ind w:left="207" w:hanging="10"/>
        <w:jc w:val="left"/>
        <w:rPr>
          <w:rFonts w:ascii="Sylfaen" w:hAnsi="Sylfaen"/>
          <w:color w:val="000000" w:themeColor="text1"/>
          <w:sz w:val="24"/>
          <w:lang w:val="ka-GE"/>
        </w:rPr>
      </w:pPr>
      <w:r w:rsidRPr="00753313">
        <w:rPr>
          <w:rFonts w:ascii="Sylfaen" w:hAnsi="Sylfaen"/>
          <w:b/>
          <w:color w:val="000000" w:themeColor="text1"/>
          <w:sz w:val="24"/>
          <w:lang w:val="ka-GE"/>
        </w:rPr>
        <w:t>მასალის სტილი (სტატია) (2)</w:t>
      </w:r>
      <w:r w:rsidRPr="00753313">
        <w:rPr>
          <w:rFonts w:ascii="Sylfaen" w:hAnsi="Sylfaen"/>
          <w:color w:val="000000" w:themeColor="text1"/>
          <w:sz w:val="24"/>
          <w:lang w:val="ka-GE"/>
        </w:rPr>
        <w:t xml:space="preserve"> </w:t>
      </w:r>
    </w:p>
    <w:p w:rsidR="003C3110" w:rsidRPr="00753313" w:rsidRDefault="00C84E95">
      <w:pPr>
        <w:numPr>
          <w:ilvl w:val="0"/>
          <w:numId w:val="2"/>
        </w:numPr>
        <w:ind w:hanging="363"/>
        <w:rPr>
          <w:rFonts w:ascii="Sylfaen" w:hAnsi="Sylfaen"/>
          <w:color w:val="000000" w:themeColor="text1"/>
          <w:sz w:val="24"/>
          <w:lang w:val="ka-GE"/>
        </w:rPr>
      </w:pPr>
      <w:r w:rsidRPr="00753313">
        <w:rPr>
          <w:rFonts w:ascii="Sylfaen" w:hAnsi="Sylfaen"/>
          <w:color w:val="000000" w:themeColor="text1"/>
          <w:sz w:val="24"/>
          <w:lang w:val="ka-GE"/>
        </w:rPr>
        <w:t xml:space="preserve">გადამოწმებული ფაქტის პირდაპირი ციტირება; </w:t>
      </w:r>
    </w:p>
    <w:p w:rsidR="003C3110" w:rsidRPr="00753313" w:rsidRDefault="00C84E95">
      <w:pPr>
        <w:numPr>
          <w:ilvl w:val="0"/>
          <w:numId w:val="2"/>
        </w:numPr>
        <w:ind w:hanging="363"/>
        <w:rPr>
          <w:rFonts w:ascii="Sylfaen" w:hAnsi="Sylfaen"/>
          <w:color w:val="000000" w:themeColor="text1"/>
          <w:sz w:val="24"/>
          <w:lang w:val="ka-GE"/>
        </w:rPr>
      </w:pPr>
      <w:r w:rsidRPr="00753313">
        <w:rPr>
          <w:rFonts w:ascii="Sylfaen" w:hAnsi="Sylfaen"/>
          <w:color w:val="000000" w:themeColor="text1"/>
          <w:sz w:val="24"/>
          <w:lang w:val="ka-GE"/>
        </w:rPr>
        <w:t xml:space="preserve">სათაური მაქსიმუმ 150 სიმბოლოს უნდა შეიცავდეს; </w:t>
      </w:r>
    </w:p>
    <w:p w:rsidR="003C3110" w:rsidRPr="00753313" w:rsidRDefault="00C84E95">
      <w:pPr>
        <w:numPr>
          <w:ilvl w:val="0"/>
          <w:numId w:val="2"/>
        </w:numPr>
        <w:ind w:hanging="363"/>
        <w:rPr>
          <w:rFonts w:ascii="Sylfaen" w:hAnsi="Sylfaen"/>
          <w:color w:val="000000" w:themeColor="text1"/>
          <w:sz w:val="24"/>
          <w:lang w:val="ka-GE"/>
        </w:rPr>
      </w:pPr>
      <w:r w:rsidRPr="00753313">
        <w:rPr>
          <w:rFonts w:ascii="Sylfaen" w:hAnsi="Sylfaen"/>
          <w:color w:val="000000" w:themeColor="text1"/>
          <w:sz w:val="24"/>
          <w:lang w:val="ka-GE"/>
        </w:rPr>
        <w:t xml:space="preserve">ვებგვერდზე სათაური უნდა იყოს გამოკვეთილი;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lastRenderedPageBreak/>
        <w:t xml:space="preserve">სათაურის </w:t>
      </w:r>
      <w:proofErr w:type="spellStart"/>
      <w:r w:rsidRPr="00900BDB">
        <w:rPr>
          <w:rFonts w:ascii="Sylfaen" w:hAnsi="Sylfaen"/>
          <w:color w:val="000000" w:themeColor="text1"/>
          <w:sz w:val="24"/>
          <w:lang w:val="ka-GE"/>
        </w:rPr>
        <w:t>ფონტის</w:t>
      </w:r>
      <w:proofErr w:type="spellEnd"/>
      <w:r w:rsidRPr="00900BDB">
        <w:rPr>
          <w:rFonts w:ascii="Sylfaen" w:hAnsi="Sylfaen"/>
          <w:color w:val="000000" w:themeColor="text1"/>
          <w:sz w:val="24"/>
          <w:lang w:val="ka-GE"/>
        </w:rPr>
        <w:t xml:space="preserve"> ზომა 12, თავად სტატიის </w:t>
      </w:r>
      <w:proofErr w:type="spellStart"/>
      <w:r w:rsidRPr="00900BDB">
        <w:rPr>
          <w:rFonts w:ascii="Sylfaen" w:hAnsi="Sylfaen"/>
          <w:color w:val="000000" w:themeColor="text1"/>
          <w:sz w:val="24"/>
          <w:lang w:val="ka-GE"/>
        </w:rPr>
        <w:t>ფონტის</w:t>
      </w:r>
      <w:proofErr w:type="spellEnd"/>
      <w:r w:rsidRPr="00900BDB">
        <w:rPr>
          <w:rFonts w:ascii="Sylfaen" w:hAnsi="Sylfaen"/>
          <w:color w:val="000000" w:themeColor="text1"/>
          <w:sz w:val="24"/>
          <w:lang w:val="ka-GE"/>
        </w:rPr>
        <w:t xml:space="preserve"> ზომა 11, ფონტი - </w:t>
      </w:r>
      <w:proofErr w:type="spellStart"/>
      <w:r w:rsidRPr="00900BDB">
        <w:rPr>
          <w:rFonts w:ascii="Sylfaen" w:hAnsi="Sylfaen"/>
          <w:color w:val="000000" w:themeColor="text1"/>
          <w:sz w:val="24"/>
          <w:lang w:val="ka-GE"/>
        </w:rPr>
        <w:t>Sylfaen</w:t>
      </w:r>
      <w:proofErr w:type="spellEnd"/>
      <w:r w:rsidRPr="00900BDB">
        <w:rPr>
          <w:rFonts w:ascii="Sylfaen" w:hAnsi="Sylfaen"/>
          <w:color w:val="000000" w:themeColor="text1"/>
          <w:sz w:val="24"/>
          <w:lang w:val="ka-GE"/>
        </w:rPr>
        <w:t xml:space="preserve">;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მასალა აუცილებლად უნდა შეიცავდეს </w:t>
      </w:r>
      <w:r w:rsidR="00935ED5" w:rsidRPr="00900BDB">
        <w:rPr>
          <w:rFonts w:ascii="Sylfaen" w:hAnsi="Sylfaen"/>
          <w:color w:val="000000" w:themeColor="text1"/>
          <w:sz w:val="24"/>
          <w:lang w:val="ka-GE"/>
        </w:rPr>
        <w:t xml:space="preserve">გადასამოწმებელი მტკიცების წყაროს, სოციალურ ქსელში გავრცელებული ინფორმაციის შემთხვევაში - მისი ორიგინალის </w:t>
      </w:r>
      <w:proofErr w:type="spellStart"/>
      <w:r w:rsidR="00935ED5" w:rsidRPr="00900BDB">
        <w:rPr>
          <w:rFonts w:ascii="Sylfaen" w:hAnsi="Sylfaen"/>
          <w:color w:val="000000" w:themeColor="text1"/>
          <w:sz w:val="24"/>
          <w:lang w:val="ka-GE"/>
        </w:rPr>
        <w:t>არქივირებულ</w:t>
      </w:r>
      <w:proofErr w:type="spellEnd"/>
      <w:r w:rsidR="00935ED5" w:rsidRPr="00900BDB">
        <w:rPr>
          <w:rFonts w:ascii="Sylfaen" w:hAnsi="Sylfaen"/>
          <w:color w:val="000000" w:themeColor="text1"/>
          <w:sz w:val="24"/>
          <w:lang w:val="ka-GE"/>
        </w:rPr>
        <w:t xml:space="preserve"> ბმულსაც. </w:t>
      </w:r>
    </w:p>
    <w:p w:rsidR="003C3110" w:rsidRPr="00900BDB" w:rsidRDefault="00935ED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პოლიტიკოსის განცხადების გადამოწმებისას </w:t>
      </w:r>
      <w:r w:rsidR="00C84E95" w:rsidRPr="00900BDB">
        <w:rPr>
          <w:rFonts w:ascii="Sylfaen" w:hAnsi="Sylfaen"/>
          <w:color w:val="000000" w:themeColor="text1"/>
          <w:sz w:val="24"/>
          <w:lang w:val="ka-GE"/>
        </w:rPr>
        <w:t xml:space="preserve">სათაური უნდა შეიცავდეს განცხადების ავტორის ვინაობას, რეგალიის გარეშე;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ორგანიზაციის სახელი დაწერილი უნდა იყოს სრულად ან შესაბამისი შემოკლებით;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სასურველია შეძლებისდაგვარად მოკლე წინადადებების გამოყენება;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ასაკის, მისამართის, ტელეარხების დასახელებების, სასამართლოს დადგენილებების, პარლამენტის ან მთავრობის დადგენილებების, პოლიტიკოსების ან პარტიების საარჩევნო ნომრების, ტელეფონის ნომრების და </w:t>
      </w:r>
      <w:proofErr w:type="spellStart"/>
      <w:r w:rsidRPr="00900BDB">
        <w:rPr>
          <w:rFonts w:ascii="Sylfaen" w:hAnsi="Sylfaen"/>
          <w:color w:val="000000" w:themeColor="text1"/>
          <w:sz w:val="24"/>
          <w:lang w:val="ka-GE"/>
        </w:rPr>
        <w:t>ა.შ</w:t>
      </w:r>
      <w:proofErr w:type="spellEnd"/>
      <w:r w:rsidRPr="00900BDB">
        <w:rPr>
          <w:rFonts w:ascii="Sylfaen" w:hAnsi="Sylfaen"/>
          <w:color w:val="000000" w:themeColor="text1"/>
          <w:sz w:val="24"/>
          <w:lang w:val="ka-GE"/>
        </w:rPr>
        <w:t xml:space="preserve">. არაბული ციფრებით უნდა იყოს დაწერილი;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სტატიაში </w:t>
      </w:r>
      <w:r w:rsidR="005975E0" w:rsidRPr="00900BDB">
        <w:rPr>
          <w:rFonts w:ascii="Sylfaen" w:hAnsi="Sylfaen"/>
          <w:color w:val="000000" w:themeColor="text1"/>
          <w:sz w:val="24"/>
          <w:lang w:val="ka-GE"/>
        </w:rPr>
        <w:t>მტკიცების</w:t>
      </w:r>
      <w:r w:rsidRPr="00900BDB">
        <w:rPr>
          <w:rFonts w:ascii="Sylfaen" w:hAnsi="Sylfaen"/>
          <w:color w:val="000000" w:themeColor="text1"/>
          <w:sz w:val="24"/>
          <w:lang w:val="ka-GE"/>
        </w:rPr>
        <w:t xml:space="preserve"> ავტორის სტატუსი ერთხელ მაინც უნდა იყოს ნახსენები (მაგალითად, დეპუტატი, კომიტეტის ხელმძღვანელი, პარტიული მიკუთვნებულობა და </w:t>
      </w:r>
      <w:proofErr w:type="spellStart"/>
      <w:r w:rsidRPr="00900BDB">
        <w:rPr>
          <w:rFonts w:ascii="Sylfaen" w:hAnsi="Sylfaen"/>
          <w:color w:val="000000" w:themeColor="text1"/>
          <w:sz w:val="24"/>
          <w:lang w:val="ka-GE"/>
        </w:rPr>
        <w:t>ა.შ</w:t>
      </w:r>
      <w:proofErr w:type="spellEnd"/>
      <w:r w:rsidRPr="00900BDB">
        <w:rPr>
          <w:rFonts w:ascii="Sylfaen" w:hAnsi="Sylfaen"/>
          <w:color w:val="000000" w:themeColor="text1"/>
          <w:sz w:val="24"/>
          <w:lang w:val="ka-GE"/>
        </w:rPr>
        <w:t xml:space="preserve">). </w:t>
      </w:r>
      <w:r w:rsidR="005975E0" w:rsidRPr="00900BDB">
        <w:rPr>
          <w:rFonts w:ascii="Sylfaen" w:hAnsi="Sylfaen"/>
          <w:color w:val="000000" w:themeColor="text1"/>
          <w:sz w:val="24"/>
          <w:lang w:val="ka-GE"/>
        </w:rPr>
        <w:t>მტკიცების</w:t>
      </w:r>
      <w:r w:rsidRPr="00900BDB">
        <w:rPr>
          <w:rFonts w:ascii="Sylfaen" w:hAnsi="Sylfaen"/>
          <w:color w:val="000000" w:themeColor="text1"/>
          <w:sz w:val="24"/>
          <w:lang w:val="ka-GE"/>
        </w:rPr>
        <w:t xml:space="preserve"> ავტორის ყოველ ჯერზე ხსენებისას რეგალიის ხსენება აუცილებელი არ არის;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თუ სტატიაში წარმოდგენილია დეზინფორმაცია, რომელიც გავრცელებულია იმ ანგარიშის მიერ, რომელიც ხშირად არ ავრცელებს დეზინფორმაციას და არსებობს მისი ონლაინ შევიწროვების რისკი, მისი სახელი და პროფილი არ უნდა იყოს იდენტიფიცირებული სტატიაში. ამის მაგივრად შესაძლებელია შემდეგი ფრაზ</w:t>
      </w:r>
      <w:r w:rsidR="00935ED5" w:rsidRPr="00900BDB">
        <w:rPr>
          <w:rFonts w:ascii="Sylfaen" w:hAnsi="Sylfaen"/>
          <w:color w:val="000000" w:themeColor="text1"/>
          <w:sz w:val="24"/>
          <w:lang w:val="ka-GE"/>
        </w:rPr>
        <w:t>ებ</w:t>
      </w:r>
      <w:r w:rsidRPr="00900BDB">
        <w:rPr>
          <w:rFonts w:ascii="Sylfaen" w:hAnsi="Sylfaen"/>
          <w:color w:val="000000" w:themeColor="text1"/>
          <w:sz w:val="24"/>
          <w:lang w:val="ka-GE"/>
        </w:rPr>
        <w:t>ის გამოყენება: „სოციალურ ქსელში გავრცელებული დეზინფორმაციის თანახმად...“</w:t>
      </w:r>
      <w:r w:rsidR="00935ED5" w:rsidRPr="00900BDB">
        <w:rPr>
          <w:rFonts w:ascii="Sylfaen" w:hAnsi="Sylfaen"/>
          <w:color w:val="000000" w:themeColor="text1"/>
          <w:sz w:val="24"/>
          <w:lang w:val="ka-GE"/>
        </w:rPr>
        <w:t xml:space="preserve">, „სოციალური ქსელის მომხმარებელი ავრცელებს შემდეგ ინფორმაციას...“ და </w:t>
      </w:r>
      <w:proofErr w:type="spellStart"/>
      <w:r w:rsidR="00935ED5" w:rsidRPr="00900BDB">
        <w:rPr>
          <w:rFonts w:ascii="Sylfaen" w:hAnsi="Sylfaen"/>
          <w:color w:val="000000" w:themeColor="text1"/>
          <w:sz w:val="24"/>
          <w:lang w:val="ka-GE"/>
        </w:rPr>
        <w:t>ა.შ</w:t>
      </w:r>
      <w:proofErr w:type="spellEnd"/>
      <w:r w:rsidRPr="00900BDB">
        <w:rPr>
          <w:rFonts w:ascii="Sylfaen" w:hAnsi="Sylfaen"/>
          <w:color w:val="000000" w:themeColor="text1"/>
          <w:sz w:val="24"/>
          <w:lang w:val="ka-GE"/>
        </w:rPr>
        <w:t xml:space="preserve">. წყაროს </w:t>
      </w:r>
      <w:r w:rsidR="00935ED5" w:rsidRPr="00900BDB">
        <w:rPr>
          <w:rFonts w:ascii="Sylfaen" w:hAnsi="Sylfaen"/>
          <w:color w:val="000000" w:themeColor="text1"/>
          <w:sz w:val="24"/>
          <w:lang w:val="ka-GE"/>
        </w:rPr>
        <w:t xml:space="preserve">ბმულის, მათ შორის </w:t>
      </w:r>
      <w:proofErr w:type="spellStart"/>
      <w:r w:rsidR="00935ED5" w:rsidRPr="00900BDB">
        <w:rPr>
          <w:rFonts w:ascii="Sylfaen" w:hAnsi="Sylfaen"/>
          <w:color w:val="000000" w:themeColor="text1"/>
          <w:sz w:val="24"/>
          <w:lang w:val="ka-GE"/>
        </w:rPr>
        <w:t>არქივირებულის</w:t>
      </w:r>
      <w:proofErr w:type="spellEnd"/>
      <w:r w:rsidR="00935ED5" w:rsidRPr="00900BDB">
        <w:rPr>
          <w:rFonts w:ascii="Sylfaen" w:hAnsi="Sylfaen"/>
          <w:color w:val="000000" w:themeColor="text1"/>
          <w:sz w:val="24"/>
          <w:lang w:val="ka-GE"/>
        </w:rPr>
        <w:t>,</w:t>
      </w:r>
      <w:r w:rsidRPr="00900BDB">
        <w:rPr>
          <w:rFonts w:ascii="Sylfaen" w:hAnsi="Sylfaen"/>
          <w:color w:val="000000" w:themeColor="text1"/>
          <w:sz w:val="24"/>
          <w:lang w:val="ka-GE"/>
        </w:rPr>
        <w:t xml:space="preserve"> მითითება აუცილებელია;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პარტიებისა და ორგანიზაციების სახელები უნდა დაიწეროს სრულად</w:t>
      </w:r>
      <w:r w:rsidR="00935ED5" w:rsidRPr="00900BDB">
        <w:rPr>
          <w:rFonts w:ascii="Sylfaen" w:hAnsi="Sylfaen"/>
          <w:color w:val="000000" w:themeColor="text1"/>
          <w:sz w:val="24"/>
          <w:lang w:val="ka-GE"/>
        </w:rPr>
        <w:t>,</w:t>
      </w:r>
      <w:r w:rsidRPr="00900BDB">
        <w:rPr>
          <w:rFonts w:ascii="Sylfaen" w:hAnsi="Sylfaen"/>
          <w:color w:val="000000" w:themeColor="text1"/>
          <w:sz w:val="24"/>
          <w:lang w:val="ka-GE"/>
        </w:rPr>
        <w:t xml:space="preserve"> </w:t>
      </w:r>
      <w:r w:rsidR="00935ED5" w:rsidRPr="00900BDB">
        <w:rPr>
          <w:rFonts w:ascii="Sylfaen" w:hAnsi="Sylfaen"/>
          <w:color w:val="000000" w:themeColor="text1"/>
          <w:sz w:val="24"/>
          <w:lang w:val="ka-GE"/>
        </w:rPr>
        <w:t xml:space="preserve">მაგალითად: </w:t>
      </w:r>
      <w:r w:rsidRPr="00900BDB">
        <w:rPr>
          <w:rFonts w:ascii="Sylfaen" w:hAnsi="Sylfaen"/>
          <w:color w:val="000000" w:themeColor="text1"/>
          <w:sz w:val="24"/>
          <w:lang w:val="ka-GE"/>
        </w:rPr>
        <w:t xml:space="preserve">საქართველოს პარლამენტი, საქართველოს განათლებისა და მეცნიერების სამინისტრო და </w:t>
      </w:r>
      <w:proofErr w:type="spellStart"/>
      <w:r w:rsidRPr="00900BDB">
        <w:rPr>
          <w:rFonts w:ascii="Sylfaen" w:hAnsi="Sylfaen"/>
          <w:color w:val="000000" w:themeColor="text1"/>
          <w:sz w:val="24"/>
          <w:lang w:val="ka-GE"/>
        </w:rPr>
        <w:t>ა.შ</w:t>
      </w:r>
      <w:proofErr w:type="spellEnd"/>
      <w:r w:rsidRPr="00900BDB">
        <w:rPr>
          <w:rFonts w:ascii="Sylfaen" w:hAnsi="Sylfaen"/>
          <w:color w:val="000000" w:themeColor="text1"/>
          <w:sz w:val="24"/>
          <w:lang w:val="ka-GE"/>
        </w:rPr>
        <w:t xml:space="preserve">.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პირის სახელი და გვარი უნდა დაიწეროს სრულად</w:t>
      </w:r>
      <w:r w:rsidR="005975E0" w:rsidRPr="00900BDB">
        <w:rPr>
          <w:rFonts w:ascii="Sylfaen" w:hAnsi="Sylfaen"/>
          <w:color w:val="000000" w:themeColor="text1"/>
          <w:sz w:val="24"/>
          <w:lang w:val="ka-GE"/>
        </w:rPr>
        <w:t>;</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დასკვნაში</w:t>
      </w:r>
      <w:r w:rsidR="00935ED5" w:rsidRPr="00900BDB">
        <w:rPr>
          <w:rFonts w:ascii="Sylfaen" w:hAnsi="Sylfaen"/>
          <w:color w:val="000000" w:themeColor="text1"/>
          <w:sz w:val="24"/>
          <w:lang w:val="ka-GE"/>
        </w:rPr>
        <w:t xml:space="preserve"> შესაძლებელია გავიმეოროთ</w:t>
      </w:r>
      <w:r w:rsidRPr="00900BDB">
        <w:rPr>
          <w:rFonts w:ascii="Sylfaen" w:hAnsi="Sylfaen"/>
          <w:color w:val="000000" w:themeColor="text1"/>
          <w:sz w:val="24"/>
          <w:lang w:val="ka-GE"/>
        </w:rPr>
        <w:t xml:space="preserve"> </w:t>
      </w:r>
      <w:r w:rsidR="00935ED5" w:rsidRPr="00900BDB">
        <w:rPr>
          <w:rFonts w:ascii="Sylfaen" w:hAnsi="Sylfaen"/>
          <w:color w:val="000000" w:themeColor="text1"/>
          <w:sz w:val="24"/>
          <w:lang w:val="ka-GE"/>
        </w:rPr>
        <w:t>გადამოწმებული</w:t>
      </w:r>
      <w:r w:rsidRPr="00900BDB">
        <w:rPr>
          <w:rFonts w:ascii="Sylfaen" w:hAnsi="Sylfaen"/>
          <w:color w:val="000000" w:themeColor="text1"/>
          <w:sz w:val="24"/>
          <w:lang w:val="ka-GE"/>
        </w:rPr>
        <w:t xml:space="preserve"> </w:t>
      </w:r>
      <w:r w:rsidR="00935ED5" w:rsidRPr="00900BDB">
        <w:rPr>
          <w:rFonts w:ascii="Sylfaen" w:hAnsi="Sylfaen"/>
          <w:color w:val="000000" w:themeColor="text1"/>
          <w:sz w:val="24"/>
          <w:lang w:val="ka-GE"/>
        </w:rPr>
        <w:t xml:space="preserve">მტკიცება, </w:t>
      </w:r>
      <w:r w:rsidRPr="00900BDB">
        <w:rPr>
          <w:rFonts w:ascii="Sylfaen" w:hAnsi="Sylfaen"/>
          <w:color w:val="000000" w:themeColor="text1"/>
          <w:sz w:val="24"/>
          <w:lang w:val="ka-GE"/>
        </w:rPr>
        <w:t>მოკლე ანალიტიკურ</w:t>
      </w:r>
      <w:r w:rsidR="00935ED5" w:rsidRPr="00900BDB">
        <w:rPr>
          <w:rFonts w:ascii="Sylfaen" w:hAnsi="Sylfaen"/>
          <w:color w:val="000000" w:themeColor="text1"/>
          <w:sz w:val="24"/>
          <w:lang w:val="ka-GE"/>
        </w:rPr>
        <w:t>ი</w:t>
      </w:r>
      <w:r w:rsidRPr="00900BDB">
        <w:rPr>
          <w:rFonts w:ascii="Sylfaen" w:hAnsi="Sylfaen"/>
          <w:color w:val="000000" w:themeColor="text1"/>
          <w:sz w:val="24"/>
          <w:lang w:val="ka-GE"/>
        </w:rPr>
        <w:t xml:space="preserve"> </w:t>
      </w:r>
      <w:r w:rsidR="00935ED5" w:rsidRPr="00900BDB">
        <w:rPr>
          <w:rFonts w:ascii="Sylfaen" w:hAnsi="Sylfaen"/>
          <w:color w:val="000000" w:themeColor="text1"/>
          <w:sz w:val="24"/>
          <w:lang w:val="ka-GE"/>
        </w:rPr>
        <w:t>შეჯამება</w:t>
      </w:r>
      <w:r w:rsidRPr="00900BDB">
        <w:rPr>
          <w:rFonts w:ascii="Sylfaen" w:hAnsi="Sylfaen"/>
          <w:color w:val="000000" w:themeColor="text1"/>
          <w:sz w:val="24"/>
          <w:lang w:val="ka-GE"/>
        </w:rPr>
        <w:t xml:space="preserve"> და </w:t>
      </w:r>
      <w:r w:rsidR="00935ED5" w:rsidRPr="00900BDB">
        <w:rPr>
          <w:rFonts w:ascii="Sylfaen" w:hAnsi="Sylfaen"/>
          <w:color w:val="000000" w:themeColor="text1"/>
          <w:sz w:val="24"/>
          <w:lang w:val="ka-GE"/>
        </w:rPr>
        <w:t>გამოტანილი</w:t>
      </w:r>
      <w:r w:rsidRPr="00900BDB">
        <w:rPr>
          <w:rFonts w:ascii="Sylfaen" w:hAnsi="Sylfaen"/>
          <w:color w:val="000000" w:themeColor="text1"/>
          <w:sz w:val="24"/>
          <w:lang w:val="ka-GE"/>
        </w:rPr>
        <w:t xml:space="preserve"> </w:t>
      </w:r>
      <w:r w:rsidR="00935ED5" w:rsidRPr="00900BDB">
        <w:rPr>
          <w:rFonts w:ascii="Sylfaen" w:hAnsi="Sylfaen"/>
          <w:color w:val="000000" w:themeColor="text1"/>
          <w:sz w:val="24"/>
          <w:lang w:val="ka-GE"/>
        </w:rPr>
        <w:t>ვერდიქტი</w:t>
      </w:r>
      <w:r w:rsidRPr="00900BDB">
        <w:rPr>
          <w:rFonts w:ascii="Sylfaen" w:hAnsi="Sylfaen"/>
          <w:color w:val="000000" w:themeColor="text1"/>
          <w:sz w:val="24"/>
          <w:lang w:val="ka-GE"/>
        </w:rPr>
        <w:t xml:space="preserve">; </w:t>
      </w:r>
    </w:p>
    <w:p w:rsidR="00406A96" w:rsidRPr="00900BDB" w:rsidRDefault="00406A96" w:rsidP="00406A96">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სტატიაში არ უნდა იყოს ისეთი შეფასებითი ტექსტები ან იმგვარი ჩანაწერები, რაც შესაძლოა ფაქტის გადამოწმებისას იდეოლოგიურ შეფასებად ან მოსაზრებად იქნას </w:t>
      </w:r>
      <w:proofErr w:type="spellStart"/>
      <w:r w:rsidRPr="00900BDB">
        <w:rPr>
          <w:rFonts w:ascii="Sylfaen" w:hAnsi="Sylfaen"/>
          <w:color w:val="000000" w:themeColor="text1"/>
          <w:sz w:val="24"/>
          <w:lang w:val="ka-GE"/>
        </w:rPr>
        <w:t>ინტერპრეტირებული</w:t>
      </w:r>
      <w:proofErr w:type="spellEnd"/>
      <w:r w:rsidRPr="00900BDB">
        <w:rPr>
          <w:rFonts w:ascii="Sylfaen" w:hAnsi="Sylfaen"/>
          <w:color w:val="000000" w:themeColor="text1"/>
          <w:sz w:val="24"/>
          <w:lang w:val="ka-GE"/>
        </w:rPr>
        <w:t>.</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lastRenderedPageBreak/>
        <w:t xml:space="preserve">არ ვიყენებთ ბარბარიზმებს, ჟარგონებსა და კალკებს (პირდაპირი ციტირების შემთხვევის გარდა). ტექსტს უნდა ჰქონდეს აკადემიური სტილი, შესაბამისი სასვენი ნიშნებით და აბზაცებით;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სტატიაში მოცემული ყველა სტატისტიკური </w:t>
      </w:r>
      <w:r w:rsidR="00406A96" w:rsidRPr="00900BDB">
        <w:rPr>
          <w:rFonts w:ascii="Sylfaen" w:hAnsi="Sylfaen"/>
          <w:color w:val="000000" w:themeColor="text1"/>
          <w:sz w:val="24"/>
          <w:lang w:val="ka-GE"/>
        </w:rPr>
        <w:t>მონაცემი</w:t>
      </w:r>
      <w:r w:rsidRPr="00900BDB">
        <w:rPr>
          <w:rFonts w:ascii="Sylfaen" w:hAnsi="Sylfaen"/>
          <w:color w:val="000000" w:themeColor="text1"/>
          <w:sz w:val="24"/>
          <w:lang w:val="ka-GE"/>
        </w:rPr>
        <w:t xml:space="preserve">, </w:t>
      </w:r>
      <w:r w:rsidR="00406A96" w:rsidRPr="00900BDB">
        <w:rPr>
          <w:rFonts w:ascii="Sylfaen" w:hAnsi="Sylfaen"/>
          <w:color w:val="000000" w:themeColor="text1"/>
          <w:sz w:val="24"/>
          <w:lang w:val="ka-GE"/>
        </w:rPr>
        <w:t xml:space="preserve">ფაქტი და მტკიცებულება </w:t>
      </w:r>
      <w:r w:rsidRPr="00900BDB">
        <w:rPr>
          <w:rFonts w:ascii="Sylfaen" w:hAnsi="Sylfaen"/>
          <w:color w:val="000000" w:themeColor="text1"/>
          <w:sz w:val="24"/>
          <w:lang w:val="ka-GE"/>
        </w:rPr>
        <w:t xml:space="preserve">უნდა იყოს მარტივად </w:t>
      </w:r>
      <w:proofErr w:type="spellStart"/>
      <w:r w:rsidRPr="00900BDB">
        <w:rPr>
          <w:rFonts w:ascii="Sylfaen" w:hAnsi="Sylfaen"/>
          <w:color w:val="000000" w:themeColor="text1"/>
          <w:sz w:val="24"/>
          <w:lang w:val="ka-GE"/>
        </w:rPr>
        <w:t>მოძებნადი</w:t>
      </w:r>
      <w:proofErr w:type="spellEnd"/>
      <w:r w:rsidRPr="00900BDB">
        <w:rPr>
          <w:rFonts w:ascii="Sylfaen" w:hAnsi="Sylfaen"/>
          <w:color w:val="000000" w:themeColor="text1"/>
          <w:sz w:val="24"/>
          <w:lang w:val="ka-GE"/>
        </w:rPr>
        <w:t xml:space="preserve"> (</w:t>
      </w:r>
      <w:proofErr w:type="spellStart"/>
      <w:r w:rsidRPr="00900BDB">
        <w:rPr>
          <w:rFonts w:ascii="Sylfaen" w:hAnsi="Sylfaen"/>
          <w:color w:val="000000" w:themeColor="text1"/>
          <w:sz w:val="24"/>
          <w:lang w:val="ka-GE"/>
        </w:rPr>
        <w:t>ე.ი</w:t>
      </w:r>
      <w:proofErr w:type="spellEnd"/>
      <w:r w:rsidRPr="00900BDB">
        <w:rPr>
          <w:rFonts w:ascii="Sylfaen" w:hAnsi="Sylfaen"/>
          <w:color w:val="000000" w:themeColor="text1"/>
          <w:sz w:val="24"/>
          <w:lang w:val="ka-GE"/>
        </w:rPr>
        <w:t xml:space="preserve">. უნდა </w:t>
      </w:r>
      <w:proofErr w:type="spellStart"/>
      <w:r w:rsidRPr="00900BDB">
        <w:rPr>
          <w:rFonts w:ascii="Sylfaen" w:hAnsi="Sylfaen"/>
          <w:color w:val="000000" w:themeColor="text1"/>
          <w:sz w:val="24"/>
          <w:lang w:val="ka-GE"/>
        </w:rPr>
        <w:t>ერთვოდეს</w:t>
      </w:r>
      <w:proofErr w:type="spellEnd"/>
      <w:r w:rsidRPr="00900BDB">
        <w:rPr>
          <w:rFonts w:ascii="Sylfaen" w:hAnsi="Sylfaen"/>
          <w:color w:val="000000" w:themeColor="text1"/>
          <w:sz w:val="24"/>
          <w:lang w:val="ka-GE"/>
        </w:rPr>
        <w:t xml:space="preserve"> მოკლე განმარტება ან </w:t>
      </w:r>
      <w:r w:rsidR="00406A96" w:rsidRPr="00900BDB">
        <w:rPr>
          <w:rFonts w:ascii="Sylfaen" w:hAnsi="Sylfaen"/>
          <w:color w:val="000000" w:themeColor="text1"/>
          <w:sz w:val="24"/>
          <w:lang w:val="ka-GE"/>
        </w:rPr>
        <w:t>ბმული</w:t>
      </w:r>
      <w:r w:rsidRPr="00900BDB">
        <w:rPr>
          <w:rFonts w:ascii="Sylfaen" w:hAnsi="Sylfaen"/>
          <w:color w:val="000000" w:themeColor="text1"/>
          <w:sz w:val="24"/>
          <w:lang w:val="ka-GE"/>
        </w:rPr>
        <w:t xml:space="preserve">);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იდეალურ შემთხვევაში, სტატიაში გამოყენებული ყველა ბმული უნდა </w:t>
      </w:r>
      <w:proofErr w:type="spellStart"/>
      <w:r w:rsidRPr="00900BDB">
        <w:rPr>
          <w:rFonts w:ascii="Sylfaen" w:hAnsi="Sylfaen"/>
          <w:color w:val="000000" w:themeColor="text1"/>
          <w:sz w:val="24"/>
          <w:lang w:val="ka-GE"/>
        </w:rPr>
        <w:t>დაარქივდეს</w:t>
      </w:r>
      <w:proofErr w:type="spellEnd"/>
      <w:r w:rsidRPr="00900BDB">
        <w:rPr>
          <w:rFonts w:ascii="Sylfaen" w:hAnsi="Sylfaen"/>
          <w:color w:val="000000" w:themeColor="text1"/>
          <w:sz w:val="24"/>
          <w:lang w:val="ka-GE"/>
        </w:rPr>
        <w:t xml:space="preserve">; </w:t>
      </w:r>
    </w:p>
    <w:p w:rsidR="003C3110" w:rsidRPr="00900BDB" w:rsidRDefault="00C84E95">
      <w:pPr>
        <w:numPr>
          <w:ilvl w:val="0"/>
          <w:numId w:val="2"/>
        </w:numPr>
        <w:ind w:hanging="363"/>
        <w:rPr>
          <w:rFonts w:ascii="Sylfaen" w:hAnsi="Sylfaen"/>
          <w:color w:val="000000" w:themeColor="text1"/>
          <w:sz w:val="24"/>
          <w:lang w:val="ka-GE"/>
        </w:rPr>
      </w:pPr>
      <w:r w:rsidRPr="00900BDB">
        <w:rPr>
          <w:rFonts w:ascii="Sylfaen" w:hAnsi="Sylfaen"/>
          <w:color w:val="000000" w:themeColor="text1"/>
          <w:sz w:val="24"/>
          <w:lang w:val="ka-GE"/>
        </w:rPr>
        <w:t xml:space="preserve">რედაქტირების პროცესში დაცული უნდა იყოს ეთიკის ნორმები; </w:t>
      </w:r>
    </w:p>
    <w:p w:rsidR="003C3110" w:rsidRPr="00900BDB" w:rsidRDefault="00C84E95">
      <w:pPr>
        <w:spacing w:after="50" w:line="259" w:lineRule="auto"/>
        <w:ind w:left="212" w:firstLine="0"/>
        <w:jc w:val="left"/>
        <w:rPr>
          <w:rFonts w:ascii="Sylfaen" w:hAnsi="Sylfaen"/>
          <w:color w:val="000000" w:themeColor="text1"/>
          <w:sz w:val="24"/>
          <w:lang w:val="ka-GE"/>
        </w:rPr>
      </w:pPr>
      <w:r w:rsidRPr="00900BDB">
        <w:rPr>
          <w:rFonts w:ascii="Sylfaen" w:hAnsi="Sylfaen"/>
          <w:color w:val="000000" w:themeColor="text1"/>
          <w:sz w:val="24"/>
          <w:lang w:val="ka-GE"/>
        </w:rPr>
        <w:t xml:space="preserve">  </w:t>
      </w:r>
    </w:p>
    <w:p w:rsidR="003C3110" w:rsidRPr="00900BDB" w:rsidRDefault="00406A96">
      <w:pPr>
        <w:spacing w:after="12" w:line="259" w:lineRule="auto"/>
        <w:ind w:left="207" w:hanging="10"/>
        <w:jc w:val="left"/>
        <w:rPr>
          <w:rFonts w:ascii="Sylfaen" w:hAnsi="Sylfaen"/>
          <w:color w:val="000000" w:themeColor="text1"/>
          <w:sz w:val="24"/>
          <w:lang w:val="ka-GE"/>
        </w:rPr>
      </w:pPr>
      <w:r w:rsidRPr="00900BDB">
        <w:rPr>
          <w:rFonts w:ascii="Sylfaen" w:hAnsi="Sylfaen"/>
          <w:b/>
          <w:color w:val="000000" w:themeColor="text1"/>
          <w:sz w:val="24"/>
          <w:lang w:val="ka-GE"/>
        </w:rPr>
        <w:t>„</w:t>
      </w:r>
      <w:proofErr w:type="spellStart"/>
      <w:r w:rsidRPr="00900BDB">
        <w:rPr>
          <w:rFonts w:ascii="Sylfaen" w:hAnsi="Sylfaen"/>
          <w:b/>
          <w:color w:val="000000" w:themeColor="text1"/>
          <w:sz w:val="24"/>
          <w:lang w:val="ka-GE"/>
        </w:rPr>
        <w:t>ჯეოფაქტსის</w:t>
      </w:r>
      <w:proofErr w:type="spellEnd"/>
      <w:r w:rsidRPr="00900BDB">
        <w:rPr>
          <w:rFonts w:ascii="Sylfaen" w:hAnsi="Sylfaen"/>
          <w:b/>
          <w:color w:val="000000" w:themeColor="text1"/>
          <w:sz w:val="24"/>
          <w:lang w:val="ka-GE"/>
        </w:rPr>
        <w:t xml:space="preserve">“ </w:t>
      </w:r>
      <w:r w:rsidR="00C84E95" w:rsidRPr="00900BDB">
        <w:rPr>
          <w:rFonts w:ascii="Sylfaen" w:hAnsi="Sylfaen"/>
          <w:b/>
          <w:color w:val="000000" w:themeColor="text1"/>
          <w:sz w:val="24"/>
          <w:lang w:val="ka-GE"/>
        </w:rPr>
        <w:t>გუნდის წევრების მთავარი ვალდებულებები</w:t>
      </w:r>
      <w:r w:rsidRPr="00900BDB">
        <w:rPr>
          <w:rFonts w:ascii="Sylfaen" w:hAnsi="Sylfaen"/>
          <w:b/>
          <w:color w:val="000000" w:themeColor="text1"/>
          <w:sz w:val="24"/>
          <w:lang w:val="ka-GE"/>
        </w:rPr>
        <w:t xml:space="preserve"> (3</w:t>
      </w:r>
      <w:r w:rsidR="00C84E95" w:rsidRPr="00900BDB">
        <w:rPr>
          <w:rFonts w:ascii="Sylfaen" w:hAnsi="Sylfaen"/>
          <w:b/>
          <w:color w:val="000000" w:themeColor="text1"/>
          <w:sz w:val="24"/>
          <w:lang w:val="ka-GE"/>
        </w:rPr>
        <w:t xml:space="preserve">) </w:t>
      </w:r>
    </w:p>
    <w:p w:rsidR="003C3110" w:rsidRPr="00900BDB" w:rsidRDefault="00406A96">
      <w:pPr>
        <w:numPr>
          <w:ilvl w:val="0"/>
          <w:numId w:val="4"/>
        </w:numPr>
        <w:ind w:hanging="363"/>
        <w:rPr>
          <w:rFonts w:ascii="Sylfaen" w:hAnsi="Sylfaen"/>
          <w:color w:val="000000" w:themeColor="text1"/>
          <w:sz w:val="24"/>
          <w:lang w:val="ka-GE"/>
        </w:rPr>
      </w:pPr>
      <w:r w:rsidRPr="00900BDB">
        <w:rPr>
          <w:rFonts w:ascii="Sylfaen" w:hAnsi="Sylfaen"/>
          <w:color w:val="000000" w:themeColor="text1"/>
          <w:sz w:val="24"/>
          <w:lang w:val="ka-GE"/>
        </w:rPr>
        <w:t>„</w:t>
      </w:r>
      <w:proofErr w:type="spellStart"/>
      <w:r w:rsidRPr="00900BDB">
        <w:rPr>
          <w:rFonts w:ascii="Sylfaen" w:hAnsi="Sylfaen"/>
          <w:color w:val="000000" w:themeColor="text1"/>
          <w:sz w:val="24"/>
          <w:lang w:val="ka-GE"/>
        </w:rPr>
        <w:t>ჯეოფაქტსის</w:t>
      </w:r>
      <w:proofErr w:type="spellEnd"/>
      <w:r w:rsidRPr="00900BDB">
        <w:rPr>
          <w:rFonts w:ascii="Sylfaen" w:hAnsi="Sylfaen"/>
          <w:color w:val="000000" w:themeColor="text1"/>
          <w:sz w:val="24"/>
          <w:lang w:val="ka-GE"/>
        </w:rPr>
        <w:t>“</w:t>
      </w:r>
      <w:r w:rsidR="00C84E95" w:rsidRPr="00900BDB">
        <w:rPr>
          <w:rFonts w:ascii="Sylfaen" w:hAnsi="Sylfaen"/>
          <w:color w:val="000000" w:themeColor="text1"/>
          <w:sz w:val="24"/>
          <w:lang w:val="ka-GE"/>
        </w:rPr>
        <w:t xml:space="preserve"> გუნდის წევრები ვალდებულნი არიან სამუშაო პროცესში თავიანთი პოლიტიკური პრეფერენციები </w:t>
      </w:r>
      <w:proofErr w:type="spellStart"/>
      <w:r w:rsidR="00C84E95" w:rsidRPr="00900BDB">
        <w:rPr>
          <w:rFonts w:ascii="Sylfaen" w:hAnsi="Sylfaen"/>
          <w:color w:val="000000" w:themeColor="text1"/>
          <w:sz w:val="24"/>
          <w:lang w:val="ka-GE"/>
        </w:rPr>
        <w:t>უგულებელყონ</w:t>
      </w:r>
      <w:proofErr w:type="spellEnd"/>
      <w:r w:rsidR="00C84E95" w:rsidRPr="00900BDB">
        <w:rPr>
          <w:rFonts w:ascii="Sylfaen" w:hAnsi="Sylfaen"/>
          <w:color w:val="000000" w:themeColor="text1"/>
          <w:sz w:val="24"/>
          <w:lang w:val="ka-GE"/>
        </w:rPr>
        <w:t xml:space="preserve"> და ფაქტების შემოწმებისას </w:t>
      </w:r>
      <w:r w:rsidRPr="00900BDB">
        <w:rPr>
          <w:rFonts w:ascii="Sylfaen" w:hAnsi="Sylfaen"/>
          <w:color w:val="000000" w:themeColor="text1"/>
          <w:sz w:val="24"/>
          <w:lang w:val="ka-GE"/>
        </w:rPr>
        <w:t>იყვნენ მიუკერძოებლები.</w:t>
      </w:r>
      <w:r w:rsidR="00C84E95" w:rsidRPr="00900BDB">
        <w:rPr>
          <w:rFonts w:ascii="Sylfaen" w:hAnsi="Sylfaen"/>
          <w:color w:val="000000" w:themeColor="text1"/>
          <w:sz w:val="24"/>
          <w:lang w:val="ka-GE"/>
        </w:rPr>
        <w:t xml:space="preserve"> </w:t>
      </w:r>
    </w:p>
    <w:p w:rsidR="003C3110" w:rsidRPr="00900BDB" w:rsidRDefault="00406A96">
      <w:pPr>
        <w:numPr>
          <w:ilvl w:val="0"/>
          <w:numId w:val="4"/>
        </w:numPr>
        <w:ind w:hanging="363"/>
        <w:rPr>
          <w:rFonts w:ascii="Sylfaen" w:hAnsi="Sylfaen"/>
          <w:color w:val="000000" w:themeColor="text1"/>
          <w:sz w:val="24"/>
          <w:lang w:val="ka-GE"/>
        </w:rPr>
      </w:pPr>
      <w:r w:rsidRPr="00900BDB">
        <w:rPr>
          <w:rFonts w:ascii="Sylfaen" w:hAnsi="Sylfaen"/>
          <w:color w:val="000000" w:themeColor="text1"/>
          <w:sz w:val="24"/>
          <w:lang w:val="ka-GE"/>
        </w:rPr>
        <w:t>„</w:t>
      </w:r>
      <w:proofErr w:type="spellStart"/>
      <w:r w:rsidRPr="00900BDB">
        <w:rPr>
          <w:rFonts w:ascii="Sylfaen" w:hAnsi="Sylfaen"/>
          <w:color w:val="000000" w:themeColor="text1"/>
          <w:sz w:val="24"/>
          <w:lang w:val="ka-GE"/>
        </w:rPr>
        <w:t>ჯეოფაქტსის</w:t>
      </w:r>
      <w:proofErr w:type="spellEnd"/>
      <w:r w:rsidRPr="00900BDB">
        <w:rPr>
          <w:rFonts w:ascii="Sylfaen" w:hAnsi="Sylfaen"/>
          <w:color w:val="000000" w:themeColor="text1"/>
          <w:sz w:val="24"/>
          <w:lang w:val="ka-GE"/>
        </w:rPr>
        <w:t>“</w:t>
      </w:r>
      <w:r w:rsidR="00C84E95" w:rsidRPr="00900BDB">
        <w:rPr>
          <w:rFonts w:ascii="Sylfaen" w:hAnsi="Sylfaen"/>
          <w:color w:val="000000" w:themeColor="text1"/>
          <w:sz w:val="24"/>
          <w:lang w:val="ka-GE"/>
        </w:rPr>
        <w:t xml:space="preserve"> გუნდის წევრები ვალდებულნი არიან გულახდილად განაცხადონ, თუ აქვთ ინტერესთა კონფლიქტი იმ თემასთან დაკავშირებით, რომელზეც დაევალათ სტატიის მომზადება.   </w:t>
      </w:r>
    </w:p>
    <w:p w:rsidR="003C3110" w:rsidRPr="00753313" w:rsidRDefault="00C84E95">
      <w:pPr>
        <w:spacing w:after="50" w:line="259" w:lineRule="auto"/>
        <w:ind w:left="212" w:firstLine="0"/>
        <w:jc w:val="left"/>
        <w:rPr>
          <w:rFonts w:ascii="Sylfaen" w:hAnsi="Sylfaen"/>
          <w:color w:val="000000" w:themeColor="text1"/>
          <w:sz w:val="24"/>
          <w:lang w:val="ka-GE"/>
        </w:rPr>
      </w:pPr>
      <w:bookmarkStart w:id="0" w:name="_GoBack"/>
      <w:bookmarkEnd w:id="0"/>
      <w:r w:rsidRPr="00753313">
        <w:rPr>
          <w:rFonts w:ascii="Sylfaen" w:hAnsi="Sylfaen"/>
          <w:color w:val="000000" w:themeColor="text1"/>
          <w:sz w:val="24"/>
          <w:lang w:val="ka-GE"/>
        </w:rPr>
        <w:t xml:space="preserve">  </w:t>
      </w:r>
    </w:p>
    <w:p w:rsidR="003C3110" w:rsidRPr="00753313" w:rsidRDefault="00C84E95" w:rsidP="00406A96">
      <w:pPr>
        <w:ind w:left="363" w:firstLine="0"/>
        <w:rPr>
          <w:rFonts w:ascii="Sylfaen" w:hAnsi="Sylfaen"/>
          <w:color w:val="000000" w:themeColor="text1"/>
          <w:sz w:val="24"/>
          <w:lang w:val="ka-GE"/>
        </w:rPr>
      </w:pPr>
      <w:r w:rsidRPr="00753313">
        <w:rPr>
          <w:rFonts w:ascii="Sylfaen" w:hAnsi="Sylfaen"/>
          <w:color w:val="000000" w:themeColor="text1"/>
          <w:sz w:val="24"/>
          <w:lang w:val="ka-GE"/>
        </w:rPr>
        <w:t xml:space="preserve"> </w:t>
      </w:r>
    </w:p>
    <w:sectPr w:rsidR="003C3110" w:rsidRPr="00753313">
      <w:headerReference w:type="even" r:id="rId7"/>
      <w:headerReference w:type="default" r:id="rId8"/>
      <w:headerReference w:type="first" r:id="rId9"/>
      <w:pgSz w:w="12240" w:h="15840"/>
      <w:pgMar w:top="1601" w:right="1433" w:bottom="1677" w:left="122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AA6" w:rsidRDefault="006E2AA6">
      <w:pPr>
        <w:spacing w:after="0" w:line="240" w:lineRule="auto"/>
      </w:pPr>
      <w:r>
        <w:separator/>
      </w:r>
    </w:p>
  </w:endnote>
  <w:endnote w:type="continuationSeparator" w:id="0">
    <w:p w:rsidR="006E2AA6" w:rsidRDefault="006E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AA6" w:rsidRDefault="006E2AA6">
      <w:pPr>
        <w:spacing w:after="0" w:line="240" w:lineRule="auto"/>
      </w:pPr>
      <w:r>
        <w:separator/>
      </w:r>
    </w:p>
  </w:footnote>
  <w:footnote w:type="continuationSeparator" w:id="0">
    <w:p w:rsidR="006E2AA6" w:rsidRDefault="006E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10" w:rsidRDefault="00C84E95">
    <w:pPr>
      <w:spacing w:after="0" w:line="259" w:lineRule="auto"/>
      <w:ind w:left="253" w:firstLine="0"/>
      <w:jc w:val="center"/>
    </w:pPr>
    <w:r>
      <w:rPr>
        <w:noProof/>
      </w:rPr>
      <w:drawing>
        <wp:anchor distT="0" distB="0" distL="114300" distR="114300" simplePos="0" relativeHeight="251658240" behindDoc="0" locked="0" layoutInCell="1" allowOverlap="0">
          <wp:simplePos x="0" y="0"/>
          <wp:positionH relativeFrom="page">
            <wp:posOffset>2749296</wp:posOffset>
          </wp:positionH>
          <wp:positionV relativeFrom="page">
            <wp:posOffset>457200</wp:posOffset>
          </wp:positionV>
          <wp:extent cx="2273808" cy="5334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73808" cy="533400"/>
                  </a:xfrm>
                  <a:prstGeom prst="rect">
                    <a:avLst/>
                  </a:prstGeom>
                </pic:spPr>
              </pic:pic>
            </a:graphicData>
          </a:graphic>
        </wp:anchor>
      </w:drawing>
    </w:r>
    <w:r>
      <w:rPr>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313" w:rsidRDefault="00753313">
    <w:pPr>
      <w:spacing w:after="0" w:line="259" w:lineRule="auto"/>
      <w:ind w:left="253" w:firstLine="0"/>
      <w:jc w:val="center"/>
      <w:rPr>
        <w:noProof/>
      </w:rPr>
    </w:pPr>
  </w:p>
  <w:p w:rsidR="003C3110" w:rsidRDefault="00C84E95">
    <w:pPr>
      <w:spacing w:after="0" w:line="259" w:lineRule="auto"/>
      <w:ind w:left="253" w:firstLine="0"/>
      <w:jc w:val="center"/>
    </w:pPr>
    <w:r>
      <w:rPr>
        <w:color w:val="00000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110" w:rsidRDefault="00C84E95">
    <w:pPr>
      <w:spacing w:after="0" w:line="259" w:lineRule="auto"/>
      <w:ind w:left="253" w:firstLine="0"/>
      <w:jc w:val="center"/>
    </w:pPr>
    <w:r>
      <w:rPr>
        <w:noProof/>
      </w:rPr>
      <w:drawing>
        <wp:anchor distT="0" distB="0" distL="114300" distR="114300" simplePos="0" relativeHeight="251660288" behindDoc="0" locked="0" layoutInCell="1" allowOverlap="0">
          <wp:simplePos x="0" y="0"/>
          <wp:positionH relativeFrom="page">
            <wp:posOffset>2749296</wp:posOffset>
          </wp:positionH>
          <wp:positionV relativeFrom="page">
            <wp:posOffset>457200</wp:posOffset>
          </wp:positionV>
          <wp:extent cx="2273808"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2273808" cy="533400"/>
                  </a:xfrm>
                  <a:prstGeom prst="rect">
                    <a:avLst/>
                  </a:prstGeom>
                </pic:spPr>
              </pic:pic>
            </a:graphicData>
          </a:graphic>
        </wp:anchor>
      </w:drawing>
    </w:r>
    <w:r>
      <w:rPr>
        <w:color w:val="00000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B42EC"/>
    <w:multiLevelType w:val="hybridMultilevel"/>
    <w:tmpl w:val="22D47C54"/>
    <w:lvl w:ilvl="0" w:tplc="1806E102">
      <w:start w:val="1"/>
      <w:numFmt w:val="decimal"/>
      <w:lvlText w:val="%1."/>
      <w:lvlJc w:val="left"/>
      <w:pPr>
        <w:ind w:left="363"/>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1" w:tplc="B4B4D3B8">
      <w:start w:val="1"/>
      <w:numFmt w:val="lowerLetter"/>
      <w:lvlText w:val="%2"/>
      <w:lvlJc w:val="left"/>
      <w:pPr>
        <w:ind w:left="10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2" w:tplc="DB9EFB4A">
      <w:start w:val="1"/>
      <w:numFmt w:val="lowerRoman"/>
      <w:lvlText w:val="%3"/>
      <w:lvlJc w:val="left"/>
      <w:pPr>
        <w:ind w:left="18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3" w:tplc="EE8873DE">
      <w:start w:val="1"/>
      <w:numFmt w:val="decimal"/>
      <w:lvlText w:val="%4"/>
      <w:lvlJc w:val="left"/>
      <w:pPr>
        <w:ind w:left="25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4" w:tplc="8FC8511A">
      <w:start w:val="1"/>
      <w:numFmt w:val="lowerLetter"/>
      <w:lvlText w:val="%5"/>
      <w:lvlJc w:val="left"/>
      <w:pPr>
        <w:ind w:left="324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5" w:tplc="B33ED402">
      <w:start w:val="1"/>
      <w:numFmt w:val="lowerRoman"/>
      <w:lvlText w:val="%6"/>
      <w:lvlJc w:val="left"/>
      <w:pPr>
        <w:ind w:left="396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6" w:tplc="ECDC7ABC">
      <w:start w:val="1"/>
      <w:numFmt w:val="decimal"/>
      <w:lvlText w:val="%7"/>
      <w:lvlJc w:val="left"/>
      <w:pPr>
        <w:ind w:left="46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7" w:tplc="E3165ED6">
      <w:start w:val="1"/>
      <w:numFmt w:val="lowerLetter"/>
      <w:lvlText w:val="%8"/>
      <w:lvlJc w:val="left"/>
      <w:pPr>
        <w:ind w:left="54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8" w:tplc="CFBCDA62">
      <w:start w:val="1"/>
      <w:numFmt w:val="lowerRoman"/>
      <w:lvlText w:val="%9"/>
      <w:lvlJc w:val="left"/>
      <w:pPr>
        <w:ind w:left="61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abstractNum>
  <w:abstractNum w:abstractNumId="1" w15:restartNumberingAfterBreak="0">
    <w:nsid w:val="191B5B1B"/>
    <w:multiLevelType w:val="hybridMultilevel"/>
    <w:tmpl w:val="13CA69E6"/>
    <w:lvl w:ilvl="0" w:tplc="6A5235F6">
      <w:start w:val="1"/>
      <w:numFmt w:val="bullet"/>
      <w:lvlText w:val="•"/>
      <w:lvlJc w:val="left"/>
      <w:pPr>
        <w:ind w:left="363"/>
      </w:pPr>
      <w:rPr>
        <w:rFonts w:ascii="Arial" w:eastAsia="Arial" w:hAnsi="Arial" w:cs="Arial"/>
        <w:b w:val="0"/>
        <w:i w:val="0"/>
        <w:strike w:val="0"/>
        <w:dstrike w:val="0"/>
        <w:color w:val="626262"/>
        <w:sz w:val="20"/>
        <w:szCs w:val="20"/>
        <w:u w:val="none" w:color="000000"/>
        <w:bdr w:val="none" w:sz="0" w:space="0" w:color="auto"/>
        <w:shd w:val="clear" w:color="auto" w:fill="auto"/>
        <w:vertAlign w:val="baseline"/>
      </w:rPr>
    </w:lvl>
    <w:lvl w:ilvl="1" w:tplc="ADAAF9D2">
      <w:start w:val="1"/>
      <w:numFmt w:val="bullet"/>
      <w:lvlText w:val="o"/>
      <w:lvlJc w:val="left"/>
      <w:pPr>
        <w:ind w:left="1093"/>
      </w:pPr>
      <w:rPr>
        <w:rFonts w:ascii="Segoe UI Symbol" w:eastAsia="Segoe UI Symbol" w:hAnsi="Segoe UI Symbol" w:cs="Segoe UI Symbol"/>
        <w:b w:val="0"/>
        <w:i w:val="0"/>
        <w:strike w:val="0"/>
        <w:dstrike w:val="0"/>
        <w:color w:val="626262"/>
        <w:sz w:val="20"/>
        <w:szCs w:val="20"/>
        <w:u w:val="none" w:color="000000"/>
        <w:bdr w:val="none" w:sz="0" w:space="0" w:color="auto"/>
        <w:shd w:val="clear" w:color="auto" w:fill="auto"/>
        <w:vertAlign w:val="baseline"/>
      </w:rPr>
    </w:lvl>
    <w:lvl w:ilvl="2" w:tplc="7A521454">
      <w:start w:val="1"/>
      <w:numFmt w:val="bullet"/>
      <w:lvlText w:val="▪"/>
      <w:lvlJc w:val="left"/>
      <w:pPr>
        <w:ind w:left="1813"/>
      </w:pPr>
      <w:rPr>
        <w:rFonts w:ascii="Segoe UI Symbol" w:eastAsia="Segoe UI Symbol" w:hAnsi="Segoe UI Symbol" w:cs="Segoe UI Symbol"/>
        <w:b w:val="0"/>
        <w:i w:val="0"/>
        <w:strike w:val="0"/>
        <w:dstrike w:val="0"/>
        <w:color w:val="626262"/>
        <w:sz w:val="20"/>
        <w:szCs w:val="20"/>
        <w:u w:val="none" w:color="000000"/>
        <w:bdr w:val="none" w:sz="0" w:space="0" w:color="auto"/>
        <w:shd w:val="clear" w:color="auto" w:fill="auto"/>
        <w:vertAlign w:val="baseline"/>
      </w:rPr>
    </w:lvl>
    <w:lvl w:ilvl="3" w:tplc="3492433E">
      <w:start w:val="1"/>
      <w:numFmt w:val="bullet"/>
      <w:lvlText w:val="•"/>
      <w:lvlJc w:val="left"/>
      <w:pPr>
        <w:ind w:left="2533"/>
      </w:pPr>
      <w:rPr>
        <w:rFonts w:ascii="Arial" w:eastAsia="Arial" w:hAnsi="Arial" w:cs="Arial"/>
        <w:b w:val="0"/>
        <w:i w:val="0"/>
        <w:strike w:val="0"/>
        <w:dstrike w:val="0"/>
        <w:color w:val="626262"/>
        <w:sz w:val="20"/>
        <w:szCs w:val="20"/>
        <w:u w:val="none" w:color="000000"/>
        <w:bdr w:val="none" w:sz="0" w:space="0" w:color="auto"/>
        <w:shd w:val="clear" w:color="auto" w:fill="auto"/>
        <w:vertAlign w:val="baseline"/>
      </w:rPr>
    </w:lvl>
    <w:lvl w:ilvl="4" w:tplc="048A631A">
      <w:start w:val="1"/>
      <w:numFmt w:val="bullet"/>
      <w:lvlText w:val="o"/>
      <w:lvlJc w:val="left"/>
      <w:pPr>
        <w:ind w:left="3253"/>
      </w:pPr>
      <w:rPr>
        <w:rFonts w:ascii="Segoe UI Symbol" w:eastAsia="Segoe UI Symbol" w:hAnsi="Segoe UI Symbol" w:cs="Segoe UI Symbol"/>
        <w:b w:val="0"/>
        <w:i w:val="0"/>
        <w:strike w:val="0"/>
        <w:dstrike w:val="0"/>
        <w:color w:val="626262"/>
        <w:sz w:val="20"/>
        <w:szCs w:val="20"/>
        <w:u w:val="none" w:color="000000"/>
        <w:bdr w:val="none" w:sz="0" w:space="0" w:color="auto"/>
        <w:shd w:val="clear" w:color="auto" w:fill="auto"/>
        <w:vertAlign w:val="baseline"/>
      </w:rPr>
    </w:lvl>
    <w:lvl w:ilvl="5" w:tplc="5EFAFBE2">
      <w:start w:val="1"/>
      <w:numFmt w:val="bullet"/>
      <w:lvlText w:val="▪"/>
      <w:lvlJc w:val="left"/>
      <w:pPr>
        <w:ind w:left="3973"/>
      </w:pPr>
      <w:rPr>
        <w:rFonts w:ascii="Segoe UI Symbol" w:eastAsia="Segoe UI Symbol" w:hAnsi="Segoe UI Symbol" w:cs="Segoe UI Symbol"/>
        <w:b w:val="0"/>
        <w:i w:val="0"/>
        <w:strike w:val="0"/>
        <w:dstrike w:val="0"/>
        <w:color w:val="626262"/>
        <w:sz w:val="20"/>
        <w:szCs w:val="20"/>
        <w:u w:val="none" w:color="000000"/>
        <w:bdr w:val="none" w:sz="0" w:space="0" w:color="auto"/>
        <w:shd w:val="clear" w:color="auto" w:fill="auto"/>
        <w:vertAlign w:val="baseline"/>
      </w:rPr>
    </w:lvl>
    <w:lvl w:ilvl="6" w:tplc="B5D096FA">
      <w:start w:val="1"/>
      <w:numFmt w:val="bullet"/>
      <w:lvlText w:val="•"/>
      <w:lvlJc w:val="left"/>
      <w:pPr>
        <w:ind w:left="4693"/>
      </w:pPr>
      <w:rPr>
        <w:rFonts w:ascii="Arial" w:eastAsia="Arial" w:hAnsi="Arial" w:cs="Arial"/>
        <w:b w:val="0"/>
        <w:i w:val="0"/>
        <w:strike w:val="0"/>
        <w:dstrike w:val="0"/>
        <w:color w:val="626262"/>
        <w:sz w:val="20"/>
        <w:szCs w:val="20"/>
        <w:u w:val="none" w:color="000000"/>
        <w:bdr w:val="none" w:sz="0" w:space="0" w:color="auto"/>
        <w:shd w:val="clear" w:color="auto" w:fill="auto"/>
        <w:vertAlign w:val="baseline"/>
      </w:rPr>
    </w:lvl>
    <w:lvl w:ilvl="7" w:tplc="5C6E3B48">
      <w:start w:val="1"/>
      <w:numFmt w:val="bullet"/>
      <w:lvlText w:val="o"/>
      <w:lvlJc w:val="left"/>
      <w:pPr>
        <w:ind w:left="5413"/>
      </w:pPr>
      <w:rPr>
        <w:rFonts w:ascii="Segoe UI Symbol" w:eastAsia="Segoe UI Symbol" w:hAnsi="Segoe UI Symbol" w:cs="Segoe UI Symbol"/>
        <w:b w:val="0"/>
        <w:i w:val="0"/>
        <w:strike w:val="0"/>
        <w:dstrike w:val="0"/>
        <w:color w:val="626262"/>
        <w:sz w:val="20"/>
        <w:szCs w:val="20"/>
        <w:u w:val="none" w:color="000000"/>
        <w:bdr w:val="none" w:sz="0" w:space="0" w:color="auto"/>
        <w:shd w:val="clear" w:color="auto" w:fill="auto"/>
        <w:vertAlign w:val="baseline"/>
      </w:rPr>
    </w:lvl>
    <w:lvl w:ilvl="8" w:tplc="91A4B92E">
      <w:start w:val="1"/>
      <w:numFmt w:val="bullet"/>
      <w:lvlText w:val="▪"/>
      <w:lvlJc w:val="left"/>
      <w:pPr>
        <w:ind w:left="6133"/>
      </w:pPr>
      <w:rPr>
        <w:rFonts w:ascii="Segoe UI Symbol" w:eastAsia="Segoe UI Symbol" w:hAnsi="Segoe UI Symbol" w:cs="Segoe UI Symbol"/>
        <w:b w:val="0"/>
        <w:i w:val="0"/>
        <w:strike w:val="0"/>
        <w:dstrike w:val="0"/>
        <w:color w:val="626262"/>
        <w:sz w:val="20"/>
        <w:szCs w:val="20"/>
        <w:u w:val="none" w:color="000000"/>
        <w:bdr w:val="none" w:sz="0" w:space="0" w:color="auto"/>
        <w:shd w:val="clear" w:color="auto" w:fill="auto"/>
        <w:vertAlign w:val="baseline"/>
      </w:rPr>
    </w:lvl>
  </w:abstractNum>
  <w:abstractNum w:abstractNumId="2" w15:restartNumberingAfterBreak="0">
    <w:nsid w:val="49E81A74"/>
    <w:multiLevelType w:val="hybridMultilevel"/>
    <w:tmpl w:val="17207D0A"/>
    <w:lvl w:ilvl="0" w:tplc="86D4FA02">
      <w:start w:val="1"/>
      <w:numFmt w:val="decimal"/>
      <w:lvlText w:val="%1."/>
      <w:lvlJc w:val="left"/>
      <w:pPr>
        <w:ind w:left="363"/>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1" w:tplc="DB943612">
      <w:start w:val="1"/>
      <w:numFmt w:val="lowerLetter"/>
      <w:lvlText w:val="%2"/>
      <w:lvlJc w:val="left"/>
      <w:pPr>
        <w:ind w:left="10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2" w:tplc="D408AF04">
      <w:start w:val="1"/>
      <w:numFmt w:val="lowerRoman"/>
      <w:lvlText w:val="%3"/>
      <w:lvlJc w:val="left"/>
      <w:pPr>
        <w:ind w:left="18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3" w:tplc="A900F896">
      <w:start w:val="1"/>
      <w:numFmt w:val="decimal"/>
      <w:lvlText w:val="%4"/>
      <w:lvlJc w:val="left"/>
      <w:pPr>
        <w:ind w:left="25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4" w:tplc="389AD85E">
      <w:start w:val="1"/>
      <w:numFmt w:val="lowerLetter"/>
      <w:lvlText w:val="%5"/>
      <w:lvlJc w:val="left"/>
      <w:pPr>
        <w:ind w:left="324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5" w:tplc="4E0CB206">
      <w:start w:val="1"/>
      <w:numFmt w:val="lowerRoman"/>
      <w:lvlText w:val="%6"/>
      <w:lvlJc w:val="left"/>
      <w:pPr>
        <w:ind w:left="396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6" w:tplc="426CACCE">
      <w:start w:val="1"/>
      <w:numFmt w:val="decimal"/>
      <w:lvlText w:val="%7"/>
      <w:lvlJc w:val="left"/>
      <w:pPr>
        <w:ind w:left="46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7" w:tplc="FE98D71A">
      <w:start w:val="1"/>
      <w:numFmt w:val="lowerLetter"/>
      <w:lvlText w:val="%8"/>
      <w:lvlJc w:val="left"/>
      <w:pPr>
        <w:ind w:left="54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8" w:tplc="B0C2A6C6">
      <w:start w:val="1"/>
      <w:numFmt w:val="lowerRoman"/>
      <w:lvlText w:val="%9"/>
      <w:lvlJc w:val="left"/>
      <w:pPr>
        <w:ind w:left="61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abstractNum>
  <w:abstractNum w:abstractNumId="3" w15:restartNumberingAfterBreak="0">
    <w:nsid w:val="4D4F2640"/>
    <w:multiLevelType w:val="hybridMultilevel"/>
    <w:tmpl w:val="18225114"/>
    <w:lvl w:ilvl="0" w:tplc="F79C9D90">
      <w:start w:val="1"/>
      <w:numFmt w:val="decimal"/>
      <w:lvlText w:val="%1."/>
      <w:lvlJc w:val="left"/>
      <w:pPr>
        <w:ind w:left="363"/>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1" w:tplc="2F52B2BA">
      <w:start w:val="1"/>
      <w:numFmt w:val="lowerLetter"/>
      <w:lvlText w:val="%2"/>
      <w:lvlJc w:val="left"/>
      <w:pPr>
        <w:ind w:left="10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2" w:tplc="35A4299C">
      <w:start w:val="1"/>
      <w:numFmt w:val="lowerRoman"/>
      <w:lvlText w:val="%3"/>
      <w:lvlJc w:val="left"/>
      <w:pPr>
        <w:ind w:left="18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3" w:tplc="9984FADE">
      <w:start w:val="1"/>
      <w:numFmt w:val="decimal"/>
      <w:lvlText w:val="%4"/>
      <w:lvlJc w:val="left"/>
      <w:pPr>
        <w:ind w:left="25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4" w:tplc="A5FE8098">
      <w:start w:val="1"/>
      <w:numFmt w:val="lowerLetter"/>
      <w:lvlText w:val="%5"/>
      <w:lvlJc w:val="left"/>
      <w:pPr>
        <w:ind w:left="324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5" w:tplc="EA5EA510">
      <w:start w:val="1"/>
      <w:numFmt w:val="lowerRoman"/>
      <w:lvlText w:val="%6"/>
      <w:lvlJc w:val="left"/>
      <w:pPr>
        <w:ind w:left="396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6" w:tplc="CD864256">
      <w:start w:val="1"/>
      <w:numFmt w:val="decimal"/>
      <w:lvlText w:val="%7"/>
      <w:lvlJc w:val="left"/>
      <w:pPr>
        <w:ind w:left="46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7" w:tplc="62B67A46">
      <w:start w:val="1"/>
      <w:numFmt w:val="lowerLetter"/>
      <w:lvlText w:val="%8"/>
      <w:lvlJc w:val="left"/>
      <w:pPr>
        <w:ind w:left="54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8" w:tplc="5060E124">
      <w:start w:val="1"/>
      <w:numFmt w:val="lowerRoman"/>
      <w:lvlText w:val="%9"/>
      <w:lvlJc w:val="left"/>
      <w:pPr>
        <w:ind w:left="61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abstractNum>
  <w:abstractNum w:abstractNumId="4" w15:restartNumberingAfterBreak="0">
    <w:nsid w:val="54E92EF0"/>
    <w:multiLevelType w:val="hybridMultilevel"/>
    <w:tmpl w:val="CCCEACEE"/>
    <w:lvl w:ilvl="0" w:tplc="C144C326">
      <w:start w:val="1"/>
      <w:numFmt w:val="decimal"/>
      <w:lvlText w:val="%1."/>
      <w:lvlJc w:val="left"/>
      <w:pPr>
        <w:ind w:left="363"/>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1" w:tplc="30B060CE">
      <w:start w:val="1"/>
      <w:numFmt w:val="lowerLetter"/>
      <w:lvlText w:val="%2"/>
      <w:lvlJc w:val="left"/>
      <w:pPr>
        <w:ind w:left="10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2" w:tplc="58AE8E72">
      <w:start w:val="1"/>
      <w:numFmt w:val="lowerRoman"/>
      <w:lvlText w:val="%3"/>
      <w:lvlJc w:val="left"/>
      <w:pPr>
        <w:ind w:left="18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3" w:tplc="2BF80D7C">
      <w:start w:val="1"/>
      <w:numFmt w:val="decimal"/>
      <w:lvlText w:val="%4"/>
      <w:lvlJc w:val="left"/>
      <w:pPr>
        <w:ind w:left="25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4" w:tplc="9208CF74">
      <w:start w:val="1"/>
      <w:numFmt w:val="lowerLetter"/>
      <w:lvlText w:val="%5"/>
      <w:lvlJc w:val="left"/>
      <w:pPr>
        <w:ind w:left="324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5" w:tplc="09BAA7BC">
      <w:start w:val="1"/>
      <w:numFmt w:val="lowerRoman"/>
      <w:lvlText w:val="%6"/>
      <w:lvlJc w:val="left"/>
      <w:pPr>
        <w:ind w:left="396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6" w:tplc="7FFC6E88">
      <w:start w:val="1"/>
      <w:numFmt w:val="decimal"/>
      <w:lvlText w:val="%7"/>
      <w:lvlJc w:val="left"/>
      <w:pPr>
        <w:ind w:left="46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7" w:tplc="B1C0C6B4">
      <w:start w:val="1"/>
      <w:numFmt w:val="lowerLetter"/>
      <w:lvlText w:val="%8"/>
      <w:lvlJc w:val="left"/>
      <w:pPr>
        <w:ind w:left="54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8" w:tplc="91ACDE92">
      <w:start w:val="1"/>
      <w:numFmt w:val="lowerRoman"/>
      <w:lvlText w:val="%9"/>
      <w:lvlJc w:val="left"/>
      <w:pPr>
        <w:ind w:left="61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abstractNum>
  <w:abstractNum w:abstractNumId="5" w15:restartNumberingAfterBreak="0">
    <w:nsid w:val="7D0F69BB"/>
    <w:multiLevelType w:val="hybridMultilevel"/>
    <w:tmpl w:val="0AF0FAB4"/>
    <w:lvl w:ilvl="0" w:tplc="88884042">
      <w:start w:val="1"/>
      <w:numFmt w:val="decimal"/>
      <w:lvlText w:val="%1."/>
      <w:lvlJc w:val="left"/>
      <w:pPr>
        <w:ind w:left="363"/>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1" w:tplc="ACBC279A">
      <w:start w:val="1"/>
      <w:numFmt w:val="lowerLetter"/>
      <w:lvlText w:val="%2"/>
      <w:lvlJc w:val="left"/>
      <w:pPr>
        <w:ind w:left="10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2" w:tplc="B33A6BD2">
      <w:start w:val="1"/>
      <w:numFmt w:val="lowerRoman"/>
      <w:lvlText w:val="%3"/>
      <w:lvlJc w:val="left"/>
      <w:pPr>
        <w:ind w:left="18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3" w:tplc="EA901F96">
      <w:start w:val="1"/>
      <w:numFmt w:val="decimal"/>
      <w:lvlText w:val="%4"/>
      <w:lvlJc w:val="left"/>
      <w:pPr>
        <w:ind w:left="25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4" w:tplc="38626D3A">
      <w:start w:val="1"/>
      <w:numFmt w:val="lowerLetter"/>
      <w:lvlText w:val="%5"/>
      <w:lvlJc w:val="left"/>
      <w:pPr>
        <w:ind w:left="324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5" w:tplc="D8C6A7E8">
      <w:start w:val="1"/>
      <w:numFmt w:val="lowerRoman"/>
      <w:lvlText w:val="%6"/>
      <w:lvlJc w:val="left"/>
      <w:pPr>
        <w:ind w:left="396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6" w:tplc="F99EC1B8">
      <w:start w:val="1"/>
      <w:numFmt w:val="decimal"/>
      <w:lvlText w:val="%7"/>
      <w:lvlJc w:val="left"/>
      <w:pPr>
        <w:ind w:left="468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7" w:tplc="37985420">
      <w:start w:val="1"/>
      <w:numFmt w:val="lowerLetter"/>
      <w:lvlText w:val="%8"/>
      <w:lvlJc w:val="left"/>
      <w:pPr>
        <w:ind w:left="540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lvl w:ilvl="8" w:tplc="DF869E16">
      <w:start w:val="1"/>
      <w:numFmt w:val="lowerRoman"/>
      <w:lvlText w:val="%9"/>
      <w:lvlJc w:val="left"/>
      <w:pPr>
        <w:ind w:left="6120"/>
      </w:pPr>
      <w:rPr>
        <w:rFonts w:ascii="Calibri" w:eastAsia="Calibri" w:hAnsi="Calibri" w:cs="Calibri"/>
        <w:b w:val="0"/>
        <w:i w:val="0"/>
        <w:strike w:val="0"/>
        <w:dstrike w:val="0"/>
        <w:color w:val="626262"/>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10"/>
    <w:rsid w:val="00295576"/>
    <w:rsid w:val="003C3110"/>
    <w:rsid w:val="00406A96"/>
    <w:rsid w:val="005975E0"/>
    <w:rsid w:val="006E2AA6"/>
    <w:rsid w:val="00753313"/>
    <w:rsid w:val="00900BDB"/>
    <w:rsid w:val="00935ED5"/>
    <w:rsid w:val="0097581A"/>
    <w:rsid w:val="00AD5321"/>
    <w:rsid w:val="00C84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4F73BE-7B87-4C26-AF9C-3797DA1B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5" w:line="248" w:lineRule="auto"/>
      <w:ind w:left="373" w:hanging="373"/>
      <w:jc w:val="both"/>
    </w:pPr>
    <w:rPr>
      <w:rFonts w:ascii="Calibri" w:eastAsia="Calibri" w:hAnsi="Calibri" w:cs="Calibri"/>
      <w:color w:val="62626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53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3313"/>
    <w:rPr>
      <w:rFonts w:ascii="Calibri" w:eastAsia="Calibri" w:hAnsi="Calibri" w:cs="Calibri"/>
      <w:color w:val="626262"/>
    </w:rPr>
  </w:style>
  <w:style w:type="paragraph" w:styleId="ListParagraph">
    <w:name w:val="List Paragraph"/>
    <w:basedOn w:val="Normal"/>
    <w:uiPriority w:val="34"/>
    <w:qFormat/>
    <w:rsid w:val="00753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Georgias Reforms Associates</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OFFICE</cp:lastModifiedBy>
  <cp:revision>3</cp:revision>
  <dcterms:created xsi:type="dcterms:W3CDTF">2024-07-24T14:38:00Z</dcterms:created>
  <dcterms:modified xsi:type="dcterms:W3CDTF">2024-07-24T14:38:00Z</dcterms:modified>
</cp:coreProperties>
</file>